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0" w:line="240"/>
        <w:ind w:right="0" w:left="0" w:firstLine="0"/>
        <w:jc w:val="center"/>
        <w:rPr>
          <w:rFonts w:ascii="Simplified Arabic" w:hAnsi="Simplified Arabic" w:cs="Simplified Arabic" w:eastAsia="Simplified Arabic"/>
          <w:b/>
          <w:color w:val="000000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center"/>
        <w:rPr>
          <w:rFonts w:ascii="Simplified Arabic" w:hAnsi="Simplified Arabic" w:cs="Simplified Arabic" w:eastAsia="Simplified Arabic"/>
          <w:b/>
          <w:color w:val="000000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center"/>
        <w:rPr>
          <w:rFonts w:ascii="Simplified Arabic" w:hAnsi="Simplified Arabic" w:cs="Simplified Arabic" w:eastAsia="Simplified Arabic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b/>
          <w:color w:val="000000"/>
          <w:spacing w:val="0"/>
          <w:position w:val="0"/>
          <w:sz w:val="28"/>
          <w:shd w:fill="auto" w:val="clear"/>
        </w:rPr>
        <w:t xml:space="preserve">الاحصاء الفلسطيني يصدر تقريراً إحصائياً حول مسح النشاط الفندقي في الضفة الغربية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implified Arabic" w:hAnsi="Simplified Arabic" w:cs="Simplified Arabic" w:eastAsia="Simplified Arabic"/>
          <w:b/>
          <w:color w:val="000000"/>
          <w:spacing w:val="0"/>
          <w:position w:val="0"/>
          <w:sz w:val="28"/>
          <w:shd w:fill="auto" w:val="clear"/>
        </w:rPr>
        <w:t xml:space="preserve">خلال الربع الثالث </w:t>
      </w:r>
      <w:r>
        <w:rPr>
          <w:rFonts w:ascii="Simplified Arabic" w:hAnsi="Simplified Arabic" w:cs="Simplified Arabic" w:eastAsia="Simplified Arabic"/>
          <w:b/>
          <w:color w:val="000000"/>
          <w:spacing w:val="0"/>
          <w:position w:val="0"/>
          <w:sz w:val="28"/>
          <w:shd w:fill="auto" w:val="clear"/>
        </w:rPr>
        <w:t xml:space="preserve">2016</w:t>
      </w:r>
    </w:p>
    <w:p>
      <w:pPr>
        <w:bidi w:val="true"/>
        <w:spacing w:before="0" w:after="0" w:line="240"/>
        <w:ind w:right="0" w:left="0" w:firstLine="0"/>
        <w:jc w:val="center"/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12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center"/>
        <w:rPr>
          <w:rFonts w:ascii="Simplified Arabic" w:hAnsi="Simplified Arabic" w:cs="Simplified Arabic" w:eastAsia="Simplified Arabic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حوالي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115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 الف نزيل فندقي، أقاموا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310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 الاف ليلة مبيت</w:t>
      </w:r>
      <w:r>
        <w:rPr>
          <w:rFonts w:ascii="Simplified Arabic" w:hAnsi="Simplified Arabic" w:cs="Simplified Arabic" w:eastAsia="Simplified Arabic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implified Arabic" w:hAnsi="Simplified Arabic" w:cs="Simplified Arabic" w:eastAsia="Simplified Arabic"/>
          <w:b/>
          <w:color w:val="000000"/>
          <w:spacing w:val="0"/>
          <w:position w:val="0"/>
          <w:sz w:val="28"/>
          <w:shd w:fill="auto" w:val="clear"/>
        </w:rPr>
        <w:t xml:space="preserve">خلال الربع الثالث </w:t>
      </w:r>
      <w:r>
        <w:rPr>
          <w:rFonts w:ascii="Simplified Arabic" w:hAnsi="Simplified Arabic" w:cs="Simplified Arabic" w:eastAsia="Simplified Arabic"/>
          <w:b/>
          <w:color w:val="000000"/>
          <w:spacing w:val="0"/>
          <w:position w:val="0"/>
          <w:sz w:val="28"/>
          <w:shd w:fill="auto" w:val="clear"/>
        </w:rPr>
        <w:t xml:space="preserve">2016</w:t>
      </w: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tabs>
          <w:tab w:val="right" w:pos="2410" w:leader="none"/>
        </w:tabs>
        <w:bidi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right" w:pos="2410" w:leader="none"/>
        </w:tabs>
        <w:bidi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بلغ إجمالي عدد النزلاء في كافة فنادق الضفة الغربية العاملة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114,501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نزيلاً خلال الربع الثالث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، وقد شكل النزلاء القادمون من دول اسيا حوالي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%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من مجموع النزلاء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right" w:pos="2410" w:leader="none"/>
        </w:tabs>
        <w:bidi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وبالمقارنة مع الربع السابق، فقد ارتفع عدد النزلاء بنحو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%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، في حين انخفض بحوالي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%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مقارنة مع الربع الثالث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6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bidi w:val="true"/>
        <w:spacing w:before="0" w:after="0" w:line="240"/>
        <w:ind w:right="0" w:left="-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وقد بلغ إجمالي عدد ليالي المبيت في كافة الفنادق العاملة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310,489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ليلة مبيت خلال الربع الثالث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تركزت في فنادق جنوب الضفة الغربية بنسبة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من ليالي المبيت 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في فنادق القدس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-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center"/>
        <w:rPr>
          <w:rFonts w:ascii="Simplified Arabic" w:hAnsi="Simplified Arabic" w:cs="Simplified Arabic" w:eastAsia="Simplified Arabic"/>
          <w:b/>
          <w:color w:val="000000"/>
          <w:spacing w:val="0"/>
          <w:position w:val="0"/>
          <w:sz w:val="25"/>
          <w:shd w:fill="auto" w:val="clear"/>
        </w:rPr>
      </w:pPr>
      <w:r>
        <w:rPr>
          <w:rFonts w:ascii="Simplified Arabic" w:hAnsi="Simplified Arabic" w:cs="Simplified Arabic" w:eastAsia="Simplified Arabic"/>
          <w:b/>
          <w:color w:val="000000"/>
          <w:spacing w:val="0"/>
          <w:position w:val="0"/>
          <w:sz w:val="25"/>
          <w:shd w:fill="auto" w:val="clear"/>
        </w:rPr>
        <w:t xml:space="preserve">المؤشرات الرئيسية للنشاط الفندقي</w:t>
      </w:r>
    </w:p>
    <w:tbl>
      <w:tblPr>
        <w:bidiVisual w:val="true"/>
      </w:tblPr>
      <w:tblGrid>
        <w:gridCol w:w="1979"/>
        <w:gridCol w:w="1138"/>
        <w:gridCol w:w="1011"/>
        <w:gridCol w:w="1257"/>
      </w:tblGrid>
      <w:tr>
        <w:trPr>
          <w:trHeight w:val="1" w:hRule="atLeast"/>
          <w:jc w:val="center"/>
        </w:trPr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المؤشر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الربع الثالث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2016</w:t>
            </w:r>
          </w:p>
        </w:tc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الربع الثاني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2016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الربع الثالث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2015</w:t>
            </w:r>
          </w:p>
        </w:tc>
      </w:tr>
      <w:tr>
        <w:trPr>
          <w:trHeight w:val="284" w:hRule="auto"/>
          <w:jc w:val="center"/>
        </w:trPr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عدد النزلاء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114,501</w:t>
            </w:r>
          </w:p>
        </w:tc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113,517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123,531</w:t>
            </w:r>
          </w:p>
        </w:tc>
      </w:tr>
      <w:tr>
        <w:trPr>
          <w:trHeight w:val="183" w:hRule="auto"/>
          <w:jc w:val="center"/>
        </w:trPr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عدد ليالي المبيت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310,489</w:t>
            </w:r>
          </w:p>
        </w:tc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354,787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336,822</w:t>
            </w:r>
          </w:p>
        </w:tc>
      </w:tr>
      <w:tr>
        <w:trPr>
          <w:trHeight w:val="288" w:hRule="auto"/>
          <w:jc w:val="center"/>
        </w:trPr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متوسط إشغال الغرف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1,373.3</w:t>
            </w:r>
          </w:p>
        </w:tc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1,552.7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1,545.9</w:t>
            </w:r>
          </w:p>
        </w:tc>
      </w:tr>
      <w:tr>
        <w:trPr>
          <w:trHeight w:val="284" w:hRule="auto"/>
          <w:jc w:val="center"/>
        </w:trPr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متوسط إشغال الاسرَّة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3,374.9</w:t>
            </w:r>
          </w:p>
        </w:tc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3,898.8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3,661.1</w:t>
            </w:r>
          </w:p>
        </w:tc>
      </w:tr>
      <w:tr>
        <w:trPr>
          <w:trHeight w:val="89" w:hRule="auto"/>
          <w:jc w:val="center"/>
        </w:trPr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إشغال الغرف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1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19.9</w:t>
            </w:r>
          </w:p>
        </w:tc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23.0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22.9</w:t>
            </w:r>
          </w:p>
        </w:tc>
      </w:tr>
    </w:tbl>
    <w:p>
      <w:pPr>
        <w:bidi w:val="true"/>
        <w:spacing w:before="0" w:after="0" w:line="240"/>
        <w:ind w:right="0" w:left="-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6"/>
          <w:shd w:fill="auto" w:val="clear"/>
        </w:rPr>
      </w:pPr>
    </w:p>
    <w:p>
      <w:pPr>
        <w:bidi w:val="true"/>
        <w:spacing w:before="0" w:after="0" w:line="240"/>
        <w:ind w:right="0" w:left="-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bidi w:val="true"/>
        <w:spacing w:before="0" w:after="0" w:line="240"/>
        <w:ind w:right="0" w:left="-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بلغ متوسط عدد العاملين خلال الربع الثالث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في  فنادق الضفة الغربية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2,930</w:t>
      </w:r>
      <w:r>
        <w:rPr>
          <w:rFonts w:ascii="Simplified Arabic" w:hAnsi="Simplified Arabic" w:cs="Simplified Arabic" w:eastAsia="Simplified Arabic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عامل، منهم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2,258</w:t>
      </w:r>
      <w:r>
        <w:rPr>
          <w:rFonts w:ascii="Simplified Arabic" w:hAnsi="Simplified Arabic" w:cs="Simplified Arabic" w:eastAsia="Simplified Arabic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ذكراً و</w:t>
      </w:r>
      <w:r>
        <w:rPr>
          <w:rFonts w:ascii="Simplified Arabic" w:hAnsi="Simplified Arabic" w:cs="Simplified Arabic" w:eastAsia="Simplified Arabic"/>
          <w:color w:val="000000"/>
          <w:spacing w:val="0"/>
          <w:position w:val="0"/>
          <w:sz w:val="24"/>
          <w:shd w:fill="auto" w:val="clear"/>
        </w:rPr>
        <w:t xml:space="preserve">672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انثى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-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2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Simplified Arabic" w:hAnsi="Simplified Arabic" w:cs="Simplified Arabic" w:eastAsia="Simplified Arabic"/>
          <w:color w:val="000000"/>
          <w:spacing w:val="0"/>
          <w:position w:val="0"/>
          <w:sz w:val="25"/>
          <w:shd w:fill="auto" w:val="clear"/>
        </w:rPr>
      </w:pPr>
      <w:r>
        <w:rPr>
          <w:rFonts w:ascii="Simplified Arabic" w:hAnsi="Simplified Arabic" w:cs="Simplified Arabic" w:eastAsia="Simplified Arabic"/>
          <w:b/>
          <w:color w:val="000000"/>
          <w:spacing w:val="0"/>
          <w:position w:val="0"/>
          <w:sz w:val="25"/>
          <w:shd w:fill="auto" w:val="clear"/>
        </w:rPr>
        <w:t xml:space="preserve">خمس الغرف الفندقية كانت مشغولة خلال الربع الثالث </w:t>
      </w:r>
      <w:r>
        <w:rPr>
          <w:rFonts w:ascii="Simplified Arabic" w:hAnsi="Simplified Arabic" w:cs="Simplified Arabic" w:eastAsia="Simplified Arabic"/>
          <w:b/>
          <w:color w:val="000000"/>
          <w:spacing w:val="0"/>
          <w:position w:val="0"/>
          <w:sz w:val="25"/>
          <w:shd w:fill="auto" w:val="clear"/>
        </w:rPr>
        <w:t xml:space="preserve">2016</w:t>
      </w:r>
    </w:p>
    <w:p>
      <w:pPr>
        <w:bidi w:val="true"/>
        <w:spacing w:before="0" w:after="0" w:line="240"/>
        <w:ind w:right="0" w:left="0" w:firstLine="0"/>
        <w:jc w:val="both"/>
        <w:rPr>
          <w:rFonts w:ascii="Simplified Arabic" w:hAnsi="Simplified Arabic" w:cs="Simplified Arabic" w:eastAsia="Simplified Arabic"/>
          <w:color w:val="000000"/>
          <w:spacing w:val="0"/>
          <w:position w:val="0"/>
          <w:sz w:val="24"/>
          <w:shd w:fill="auto" w:val="clear"/>
        </w:rPr>
      </w:pPr>
      <w:r>
        <w:rPr>
          <w:rFonts w:ascii="Simplified Arabic" w:hAnsi="Simplified Arabic" w:cs="Simplified Arabic" w:eastAsia="Simplified Arabic"/>
          <w:color w:val="000000"/>
          <w:spacing w:val="0"/>
          <w:position w:val="0"/>
          <w:sz w:val="24"/>
          <w:shd w:fill="auto" w:val="clear"/>
        </w:rPr>
        <w:t xml:space="preserve">تشير نتائج مسح الفنادق الى ان نسبة اشغال الغرف الفندقية خلال الربع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الثالث </w:t>
      </w:r>
      <w:r>
        <w:rPr>
          <w:rFonts w:ascii="Simplified Arabic" w:hAnsi="Simplified Arabic" w:cs="Simplified Arabic" w:eastAsia="Simplified Arabic"/>
          <w:color w:val="000000"/>
          <w:spacing w:val="0"/>
          <w:position w:val="0"/>
          <w:sz w:val="24"/>
          <w:shd w:fill="auto" w:val="clear"/>
        </w:rPr>
        <w:t xml:space="preserve">2016</w:t>
      </w:r>
      <w:r>
        <w:rPr>
          <w:rFonts w:ascii="Simplified Arabic" w:hAnsi="Simplified Arabic" w:cs="Simplified Arabic" w:eastAsia="Simplified Arabic"/>
          <w:color w:val="000000"/>
          <w:spacing w:val="0"/>
          <w:position w:val="0"/>
          <w:sz w:val="24"/>
          <w:shd w:fill="auto" w:val="clear"/>
        </w:rPr>
        <w:t xml:space="preserve"> في الضفة الغربية بلغت حوالي </w:t>
      </w:r>
      <w:r>
        <w:rPr>
          <w:rFonts w:ascii="Simplified Arabic" w:hAnsi="Simplified Arabic" w:cs="Simplified Arabic" w:eastAsia="Simplified Arabic"/>
          <w:color w:val="000000"/>
          <w:spacing w:val="0"/>
          <w:position w:val="0"/>
          <w:sz w:val="24"/>
          <w:shd w:fill="auto" w:val="clear"/>
        </w:rPr>
        <w:t xml:space="preserve">20</w:t>
      </w:r>
      <w:r>
        <w:rPr>
          <w:rFonts w:ascii="Simplified Arabic" w:hAnsi="Simplified Arabic" w:cs="Simplified Arabic" w:eastAsia="Simplified Arabic"/>
          <w:color w:val="000000"/>
          <w:spacing w:val="0"/>
          <w:position w:val="0"/>
          <w:sz w:val="24"/>
          <w:shd w:fill="auto" w:val="clear"/>
        </w:rPr>
        <w:t xml:space="preserve">%.</w:t>
      </w:r>
    </w:p>
    <w:p>
      <w:pPr>
        <w:bidi w:val="true"/>
        <w:spacing w:before="0" w:after="0" w:line="240"/>
        <w:ind w:right="0" w:left="0" w:firstLine="0"/>
        <w:jc w:val="both"/>
        <w:rPr>
          <w:rFonts w:ascii="Simplified Arabic" w:hAnsi="Simplified Arabic" w:cs="Simplified Arabic" w:eastAsia="Simplified Arabic"/>
          <w:color w:val="000000"/>
          <w:spacing w:val="0"/>
          <w:position w:val="0"/>
          <w:sz w:val="24"/>
          <w:shd w:fill="auto" w:val="clear"/>
        </w:rPr>
      </w:pPr>
      <w:r>
        <w:rPr>
          <w:rFonts w:ascii="Simplified Arabic" w:hAnsi="Simplified Arabic" w:cs="Simplified Arabic" w:eastAsia="Simplified Arabic"/>
          <w:color w:val="000000"/>
          <w:spacing w:val="0"/>
          <w:position w:val="0"/>
          <w:sz w:val="24"/>
          <w:shd w:fill="auto" w:val="clear"/>
        </w:rPr>
        <w:t xml:space="preserve">انخفضت نسبة إشغال الغرف خلال الربع الثالث </w:t>
      </w:r>
      <w:r>
        <w:rPr>
          <w:rFonts w:ascii="Simplified Arabic" w:hAnsi="Simplified Arabic" w:cs="Simplified Arabic" w:eastAsia="Simplified Arabic"/>
          <w:color w:val="000000"/>
          <w:spacing w:val="0"/>
          <w:position w:val="0"/>
          <w:sz w:val="24"/>
          <w:shd w:fill="auto" w:val="clear"/>
        </w:rPr>
        <w:t xml:space="preserve">2016</w:t>
      </w:r>
      <w:r>
        <w:rPr>
          <w:rFonts w:ascii="Simplified Arabic" w:hAnsi="Simplified Arabic" w:cs="Simplified Arabic" w:eastAsia="Simplified Arabic"/>
          <w:color w:val="000000"/>
          <w:spacing w:val="0"/>
          <w:position w:val="0"/>
          <w:sz w:val="24"/>
          <w:shd w:fill="auto" w:val="clear"/>
        </w:rPr>
        <w:t xml:space="preserve"> بنحو </w:t>
      </w:r>
      <w:r>
        <w:rPr>
          <w:rFonts w:ascii="Simplified Arabic" w:hAnsi="Simplified Arabic" w:cs="Simplified Arabic" w:eastAsia="Simplified Arabic"/>
          <w:color w:val="000000"/>
          <w:spacing w:val="0"/>
          <w:position w:val="0"/>
          <w:sz w:val="24"/>
          <w:shd w:fill="auto" w:val="clear"/>
        </w:rPr>
        <w:t xml:space="preserve">14</w:t>
      </w:r>
      <w:r>
        <w:rPr>
          <w:rFonts w:ascii="Simplified Arabic" w:hAnsi="Simplified Arabic" w:cs="Simplified Arabic" w:eastAsia="Simplified Arabic"/>
          <w:color w:val="000000"/>
          <w:spacing w:val="0"/>
          <w:position w:val="0"/>
          <w:sz w:val="24"/>
          <w:shd w:fill="auto" w:val="clear"/>
        </w:rPr>
        <w:t xml:space="preserve">%  </w:t>
      </w:r>
      <w:r>
        <w:rPr>
          <w:rFonts w:ascii="Simplified Arabic" w:hAnsi="Simplified Arabic" w:cs="Simplified Arabic" w:eastAsia="Simplified Arabic"/>
          <w:color w:val="000000"/>
          <w:spacing w:val="0"/>
          <w:position w:val="0"/>
          <w:sz w:val="24"/>
          <w:shd w:fill="auto" w:val="clear"/>
        </w:rPr>
        <w:t xml:space="preserve">بالمقارنة مع الربع الثاني من العام </w:t>
      </w:r>
      <w:r>
        <w:rPr>
          <w:rFonts w:ascii="Simplified Arabic" w:hAnsi="Simplified Arabic" w:cs="Simplified Arabic" w:eastAsia="Simplified Arabic"/>
          <w:color w:val="000000"/>
          <w:spacing w:val="0"/>
          <w:position w:val="0"/>
          <w:sz w:val="24"/>
          <w:shd w:fill="auto" w:val="clear"/>
        </w:rPr>
        <w:t xml:space="preserve">2016</w:t>
      </w:r>
      <w:r>
        <w:rPr>
          <w:rFonts w:ascii="Simplified Arabic" w:hAnsi="Simplified Arabic" w:cs="Simplified Arabic" w:eastAsia="Simplified Arabic"/>
          <w:color w:val="000000"/>
          <w:spacing w:val="0"/>
          <w:position w:val="0"/>
          <w:sz w:val="24"/>
          <w:shd w:fill="auto" w:val="clear"/>
        </w:rPr>
        <w:t xml:space="preserve"> في حين انخفضت بنحو </w:t>
      </w:r>
      <w:r>
        <w:rPr>
          <w:rFonts w:ascii="Simplified Arabic" w:hAnsi="Simplified Arabic" w:cs="Simplified Arabic" w:eastAsia="Simplified Arabic"/>
          <w:color w:val="000000"/>
          <w:spacing w:val="0"/>
          <w:position w:val="0"/>
          <w:sz w:val="24"/>
          <w:shd w:fill="auto" w:val="clear"/>
        </w:rPr>
        <w:t xml:space="preserve">13</w:t>
      </w:r>
      <w:r>
        <w:rPr>
          <w:rFonts w:ascii="Simplified Arabic" w:hAnsi="Simplified Arabic" w:cs="Simplified Arabic" w:eastAsia="Simplified Arabic"/>
          <w:color w:val="000000"/>
          <w:spacing w:val="0"/>
          <w:position w:val="0"/>
          <w:sz w:val="24"/>
          <w:shd w:fill="auto" w:val="clear"/>
        </w:rPr>
        <w:t xml:space="preserve">% </w:t>
      </w:r>
      <w:r>
        <w:rPr>
          <w:rFonts w:ascii="Simplified Arabic" w:hAnsi="Simplified Arabic" w:cs="Simplified Arabic" w:eastAsia="Simplified Arabic"/>
          <w:color w:val="000000"/>
          <w:spacing w:val="0"/>
          <w:position w:val="0"/>
          <w:sz w:val="24"/>
          <w:shd w:fill="auto" w:val="clear"/>
        </w:rPr>
        <w:t xml:space="preserve">مقارنة بالربع الثالث من العام </w:t>
      </w:r>
      <w:r>
        <w:rPr>
          <w:rFonts w:ascii="Simplified Arabic" w:hAnsi="Simplified Arabic" w:cs="Simplified Arabic" w:eastAsia="Simplified Arabic"/>
          <w:color w:val="000000"/>
          <w:spacing w:val="0"/>
          <w:position w:val="0"/>
          <w:sz w:val="24"/>
          <w:shd w:fill="auto" w:val="clear"/>
        </w:rPr>
        <w:t xml:space="preserve">2015</w:t>
      </w:r>
      <w:r>
        <w:rPr>
          <w:rFonts w:ascii="Simplified Arabic" w:hAnsi="Simplified Arabic" w:cs="Simplified Arabic" w:eastAsia="Simplified Arabic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Simplified Arabic" w:hAnsi="Simplified Arabic" w:cs="Simplified Arabic" w:eastAsia="Simplified Arabic"/>
          <w:color w:val="000000"/>
          <w:spacing w:val="0"/>
          <w:position w:val="0"/>
          <w:sz w:val="16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Simplified Arabic" w:hAnsi="Simplified Arabic" w:cs="Simplified Arabic" w:eastAsia="Simplified Arabic"/>
          <w:color w:val="000000"/>
          <w:spacing w:val="0"/>
          <w:position w:val="0"/>
          <w:sz w:val="25"/>
          <w:shd w:fill="auto" w:val="clear"/>
        </w:rPr>
      </w:pPr>
      <w:r>
        <w:rPr>
          <w:rFonts w:ascii="Simplified Arabic" w:hAnsi="Simplified Arabic" w:cs="Simplified Arabic" w:eastAsia="Simplified Arabic"/>
          <w:b/>
          <w:color w:val="000000"/>
          <w:spacing w:val="0"/>
          <w:position w:val="0"/>
          <w:sz w:val="25"/>
          <w:shd w:fill="auto" w:val="clear"/>
        </w:rPr>
        <w:t xml:space="preserve">الطاقة الاستيعابية للفنادق حسب المنطقة</w:t>
      </w:r>
    </w:p>
    <w:p>
      <w:pPr>
        <w:bidi w:val="true"/>
        <w:spacing w:before="0" w:after="0" w:line="240"/>
        <w:ind w:right="0" w:left="0" w:firstLine="0"/>
        <w:jc w:val="both"/>
        <w:rPr>
          <w:rFonts w:ascii="Simplified Arabic" w:hAnsi="Simplified Arabic" w:cs="Simplified Arabic" w:eastAsia="Simplified Arabic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بلغ عدد الفنادق العاملة في الضفة الغربية والتي استجابت في المسح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فندقاً في شهر ايلول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2016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وبلغ عدد الغرف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6,856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غرفة، وعدد الاسرَّة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15,134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سريراً، وتتوزع حسب المنطقة كالاتي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tabs>
          <w:tab w:val="left" w:pos="886" w:leader="none"/>
          <w:tab w:val="left" w:pos="9071" w:leader="none"/>
        </w:tabs>
        <w:bidi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منطقة شمال الضفة الغربية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فندقاً يتوفر فيها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496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غرفة و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1,383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سريراً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424" w:leader="none"/>
          <w:tab w:val="left" w:pos="886" w:leader="none"/>
          <w:tab w:val="left" w:pos="9071" w:leader="none"/>
        </w:tabs>
        <w:bidi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منطقة وسط الضفة الغربية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باستثناء محافظة القدس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فندقاً يتوفر فيها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1,634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غرفة و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3,353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سريراً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424" w:leader="none"/>
          <w:tab w:val="left" w:pos="886" w:leader="none"/>
          <w:tab w:val="left" w:pos="9071" w:leader="none"/>
        </w:tabs>
        <w:bidi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منطقة القدس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فندقاً يتوفر فيها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1,265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غرفة و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2,826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سريراً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424" w:leader="none"/>
          <w:tab w:val="left" w:pos="886" w:leader="none"/>
          <w:tab w:val="left" w:pos="9071" w:leader="none"/>
        </w:tabs>
        <w:bidi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منطقة جنوب الضفة الغربية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فندقاً يتوفر فيها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3,461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غرفة و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7,572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سريراً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