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79F" w:rsidRDefault="006E379F" w:rsidP="00816B58">
      <w:pPr>
        <w:pStyle w:val="BodyText3"/>
        <w:ind w:right="1"/>
        <w:jc w:val="both"/>
        <w:rPr>
          <w:rFonts w:cs="Times New Roman"/>
          <w:sz w:val="26"/>
          <w:szCs w:val="26"/>
        </w:rPr>
      </w:pPr>
    </w:p>
    <w:p w:rsidR="006E379F" w:rsidRDefault="006E379F" w:rsidP="006E379F">
      <w:pPr>
        <w:pStyle w:val="BodyText3"/>
        <w:ind w:right="1"/>
        <w:jc w:val="center"/>
        <w:rPr>
          <w:rFonts w:cs="Times New Roman"/>
          <w:sz w:val="28"/>
          <w:szCs w:val="28"/>
        </w:rPr>
        <w:sectPr w:rsidR="006E379F" w:rsidSect="00E927A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851" w:right="851" w:bottom="851" w:left="851" w:header="709" w:footer="709" w:gutter="0"/>
          <w:cols w:num="2" w:space="709"/>
          <w:rtlGutter/>
          <w:docGrid w:linePitch="360"/>
        </w:sectPr>
      </w:pPr>
    </w:p>
    <w:p w:rsidR="006E379F" w:rsidRDefault="006E379F" w:rsidP="006E379F">
      <w:pPr>
        <w:keepNext/>
        <w:bidi w:val="0"/>
        <w:jc w:val="center"/>
        <w:outlineLvl w:val="2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>Palestinian Central Bureau of Statistics (PCBS)</w:t>
      </w:r>
    </w:p>
    <w:p w:rsidR="006E379F" w:rsidRPr="0004519F" w:rsidRDefault="006E379F" w:rsidP="006E379F">
      <w:pPr>
        <w:keepNext/>
        <w:bidi w:val="0"/>
        <w:jc w:val="center"/>
        <w:outlineLvl w:val="2"/>
        <w:rPr>
          <w:b/>
          <w:bCs/>
          <w:sz w:val="16"/>
          <w:szCs w:val="16"/>
          <w:lang w:eastAsia="en-US"/>
        </w:rPr>
      </w:pPr>
    </w:p>
    <w:p w:rsidR="006E379F" w:rsidRDefault="006E379F" w:rsidP="006E379F">
      <w:pPr>
        <w:pStyle w:val="BodyText3"/>
        <w:ind w:right="1"/>
        <w:jc w:val="center"/>
        <w:rPr>
          <w:rFonts w:cs="Times New Roman"/>
          <w:sz w:val="28"/>
          <w:szCs w:val="28"/>
        </w:rPr>
      </w:pPr>
    </w:p>
    <w:p w:rsidR="00F9771A" w:rsidRPr="006E379F" w:rsidRDefault="00D94D41" w:rsidP="006E379F">
      <w:pPr>
        <w:pStyle w:val="BodyText3"/>
        <w:ind w:right="1"/>
        <w:jc w:val="center"/>
        <w:rPr>
          <w:rFonts w:cs="Times New Roman"/>
          <w:sz w:val="28"/>
          <w:szCs w:val="28"/>
        </w:rPr>
      </w:pPr>
      <w:r w:rsidRPr="006E379F">
        <w:rPr>
          <w:rFonts w:cs="Times New Roman"/>
          <w:sz w:val="28"/>
          <w:szCs w:val="28"/>
        </w:rPr>
        <w:t>Sharp d</w:t>
      </w:r>
      <w:r w:rsidR="003A6D43" w:rsidRPr="006E379F">
        <w:rPr>
          <w:rFonts w:cs="Times New Roman"/>
          <w:sz w:val="28"/>
          <w:szCs w:val="28"/>
        </w:rPr>
        <w:t>e</w:t>
      </w:r>
      <w:r w:rsidR="00F9771A" w:rsidRPr="006E379F">
        <w:rPr>
          <w:rFonts w:cs="Times New Roman"/>
          <w:sz w:val="28"/>
          <w:szCs w:val="28"/>
        </w:rPr>
        <w:t xml:space="preserve">crease in the number of building licenses in Palestine* in the </w:t>
      </w:r>
      <w:r w:rsidR="00816B58" w:rsidRPr="006E379F">
        <w:rPr>
          <w:rFonts w:cs="Times New Roman"/>
          <w:sz w:val="28"/>
          <w:szCs w:val="28"/>
        </w:rPr>
        <w:t>second</w:t>
      </w:r>
      <w:r w:rsidR="00F9771A" w:rsidRPr="006E379F">
        <w:rPr>
          <w:rFonts w:cs="Times New Roman"/>
          <w:sz w:val="28"/>
          <w:szCs w:val="28"/>
        </w:rPr>
        <w:t xml:space="preserve"> quarter of 202</w:t>
      </w:r>
      <w:r w:rsidR="00123762" w:rsidRPr="006E379F">
        <w:rPr>
          <w:rFonts w:cs="Times New Roman"/>
          <w:sz w:val="28"/>
          <w:szCs w:val="28"/>
        </w:rPr>
        <w:t>4</w:t>
      </w:r>
      <w:r w:rsidR="00236C1B" w:rsidRPr="006E379F">
        <w:rPr>
          <w:rFonts w:cs="Times New Roman"/>
          <w:sz w:val="28"/>
          <w:szCs w:val="28"/>
        </w:rPr>
        <w:t xml:space="preserve"> </w:t>
      </w:r>
      <w:r w:rsidR="00236C1B" w:rsidRPr="006E379F">
        <w:rPr>
          <w:sz w:val="28"/>
          <w:szCs w:val="28"/>
        </w:rPr>
        <w:t xml:space="preserve">compared with </w:t>
      </w:r>
      <w:r w:rsidR="009115D1" w:rsidRPr="006E379F">
        <w:rPr>
          <w:sz w:val="28"/>
          <w:szCs w:val="28"/>
        </w:rPr>
        <w:t xml:space="preserve">the </w:t>
      </w:r>
      <w:r w:rsidR="00816B58" w:rsidRPr="006E379F">
        <w:rPr>
          <w:sz w:val="28"/>
          <w:szCs w:val="28"/>
        </w:rPr>
        <w:t>second</w:t>
      </w:r>
      <w:r w:rsidR="00236C1B" w:rsidRPr="006E379F">
        <w:rPr>
          <w:rStyle w:val="y2iqfc"/>
          <w:color w:val="202124"/>
          <w:sz w:val="28"/>
          <w:szCs w:val="28"/>
        </w:rPr>
        <w:t xml:space="preserve"> quarter</w:t>
      </w:r>
      <w:r w:rsidR="00851DE5" w:rsidRPr="006E379F">
        <w:rPr>
          <w:rFonts w:cs="Times New Roman"/>
          <w:sz w:val="28"/>
          <w:szCs w:val="28"/>
        </w:rPr>
        <w:t xml:space="preserve"> of 2023</w:t>
      </w:r>
      <w:r w:rsidR="00F9771A" w:rsidRPr="006E379F">
        <w:rPr>
          <w:rFonts w:cs="Times New Roman"/>
          <w:sz w:val="28"/>
          <w:szCs w:val="28"/>
        </w:rPr>
        <w:t xml:space="preserve">, due to </w:t>
      </w:r>
      <w:r w:rsidR="007D2BC6" w:rsidRPr="006E379F">
        <w:rPr>
          <w:rFonts w:cs="Times New Roman"/>
          <w:sz w:val="28"/>
          <w:szCs w:val="28"/>
        </w:rPr>
        <w:t>the ongoing Israeli aggression on Palestine</w:t>
      </w:r>
    </w:p>
    <w:p w:rsidR="00EB1374" w:rsidRPr="006E379F" w:rsidRDefault="00EB1374" w:rsidP="001E1151">
      <w:pPr>
        <w:bidi w:val="0"/>
        <w:rPr>
          <w:color w:val="1F497D"/>
          <w:sz w:val="26"/>
          <w:szCs w:val="26"/>
        </w:rPr>
      </w:pPr>
    </w:p>
    <w:p w:rsidR="00EB1374" w:rsidRPr="006E379F" w:rsidRDefault="00EB1374" w:rsidP="00816B58">
      <w:pPr>
        <w:numPr>
          <w:ilvl w:val="12"/>
          <w:numId w:val="0"/>
        </w:numPr>
        <w:bidi w:val="0"/>
        <w:ind w:left="1" w:right="1"/>
        <w:jc w:val="both"/>
        <w:rPr>
          <w:sz w:val="26"/>
          <w:szCs w:val="26"/>
        </w:rPr>
      </w:pPr>
      <w:r w:rsidRPr="006E379F">
        <w:rPr>
          <w:sz w:val="26"/>
          <w:szCs w:val="26"/>
        </w:rPr>
        <w:t xml:space="preserve">The total number of building licenses issued in the </w:t>
      </w:r>
      <w:r w:rsidR="00816B58" w:rsidRPr="006E379F">
        <w:rPr>
          <w:sz w:val="26"/>
          <w:szCs w:val="26"/>
        </w:rPr>
        <w:t>second</w:t>
      </w:r>
      <w:r w:rsidRPr="006E379F">
        <w:rPr>
          <w:rFonts w:cs="Simplified Arabic"/>
          <w:sz w:val="26"/>
          <w:szCs w:val="26"/>
        </w:rPr>
        <w:t xml:space="preserve"> </w:t>
      </w:r>
      <w:r w:rsidRPr="006E379F">
        <w:rPr>
          <w:sz w:val="26"/>
          <w:szCs w:val="26"/>
        </w:rPr>
        <w:t>quarter of 20</w:t>
      </w:r>
      <w:r w:rsidR="004968B5" w:rsidRPr="006E379F">
        <w:rPr>
          <w:sz w:val="26"/>
          <w:szCs w:val="26"/>
        </w:rPr>
        <w:t>2</w:t>
      </w:r>
      <w:r w:rsidR="00123762" w:rsidRPr="006E379F">
        <w:rPr>
          <w:sz w:val="26"/>
          <w:szCs w:val="26"/>
        </w:rPr>
        <w:t>4</w:t>
      </w:r>
      <w:r w:rsidRPr="006E379F">
        <w:rPr>
          <w:sz w:val="26"/>
          <w:szCs w:val="26"/>
        </w:rPr>
        <w:t xml:space="preserve"> </w:t>
      </w:r>
      <w:r w:rsidR="003A6D43" w:rsidRPr="006E379F">
        <w:rPr>
          <w:sz w:val="26"/>
          <w:szCs w:val="26"/>
        </w:rPr>
        <w:t>de</w:t>
      </w:r>
      <w:r w:rsidRPr="006E379F">
        <w:rPr>
          <w:sz w:val="26"/>
          <w:szCs w:val="26"/>
        </w:rPr>
        <w:t xml:space="preserve">creased by </w:t>
      </w:r>
      <w:r w:rsidR="00283538" w:rsidRPr="006E379F">
        <w:rPr>
          <w:sz w:val="26"/>
          <w:szCs w:val="26"/>
        </w:rPr>
        <w:t>2</w:t>
      </w:r>
      <w:r w:rsidRPr="006E379F">
        <w:rPr>
          <w:sz w:val="26"/>
          <w:szCs w:val="26"/>
        </w:rPr>
        <w:t xml:space="preserve">% compared with the </w:t>
      </w:r>
      <w:r w:rsidR="00123762" w:rsidRPr="006E379F">
        <w:rPr>
          <w:sz w:val="26"/>
          <w:szCs w:val="26"/>
        </w:rPr>
        <w:t>f</w:t>
      </w:r>
      <w:r w:rsidR="00816B58" w:rsidRPr="006E379F">
        <w:rPr>
          <w:sz w:val="26"/>
          <w:szCs w:val="26"/>
        </w:rPr>
        <w:t>irst</w:t>
      </w:r>
      <w:r w:rsidR="00953CE6" w:rsidRPr="006E379F">
        <w:rPr>
          <w:rFonts w:cs="Simplified Arabic"/>
          <w:sz w:val="26"/>
          <w:szCs w:val="26"/>
        </w:rPr>
        <w:t xml:space="preserve"> </w:t>
      </w:r>
      <w:r w:rsidRPr="006E379F">
        <w:rPr>
          <w:sz w:val="26"/>
          <w:szCs w:val="26"/>
        </w:rPr>
        <w:t>quarter</w:t>
      </w:r>
      <w:bookmarkStart w:id="0" w:name="OLE_LINK12"/>
      <w:r w:rsidRPr="006E379F">
        <w:rPr>
          <w:sz w:val="26"/>
          <w:szCs w:val="26"/>
        </w:rPr>
        <w:t xml:space="preserve"> of 20</w:t>
      </w:r>
      <w:r w:rsidR="009827BF" w:rsidRPr="006E379F">
        <w:rPr>
          <w:sz w:val="26"/>
          <w:szCs w:val="26"/>
        </w:rPr>
        <w:t>2</w:t>
      </w:r>
      <w:r w:rsidR="00816B58" w:rsidRPr="006E379F">
        <w:rPr>
          <w:sz w:val="26"/>
          <w:szCs w:val="26"/>
        </w:rPr>
        <w:t>4</w:t>
      </w:r>
      <w:r w:rsidRPr="006E379F">
        <w:rPr>
          <w:sz w:val="26"/>
          <w:szCs w:val="26"/>
        </w:rPr>
        <w:t xml:space="preserve"> </w:t>
      </w:r>
      <w:bookmarkEnd w:id="0"/>
      <w:r w:rsidRPr="006E379F">
        <w:rPr>
          <w:sz w:val="26"/>
          <w:szCs w:val="26"/>
        </w:rPr>
        <w:t xml:space="preserve">and </w:t>
      </w:r>
      <w:r w:rsidR="003A6D43" w:rsidRPr="006E379F">
        <w:rPr>
          <w:sz w:val="26"/>
          <w:szCs w:val="26"/>
        </w:rPr>
        <w:t>de</w:t>
      </w:r>
      <w:r w:rsidRPr="006E379F">
        <w:rPr>
          <w:sz w:val="26"/>
          <w:szCs w:val="26"/>
        </w:rPr>
        <w:t xml:space="preserve">creased by </w:t>
      </w:r>
      <w:r w:rsidR="00123762" w:rsidRPr="006E379F">
        <w:rPr>
          <w:sz w:val="26"/>
          <w:szCs w:val="26"/>
        </w:rPr>
        <w:t>3</w:t>
      </w:r>
      <w:r w:rsidR="00816B58" w:rsidRPr="006E379F">
        <w:rPr>
          <w:sz w:val="26"/>
          <w:szCs w:val="26"/>
        </w:rPr>
        <w:t>4</w:t>
      </w:r>
      <w:r w:rsidRPr="006E379F">
        <w:rPr>
          <w:sz w:val="26"/>
          <w:szCs w:val="26"/>
        </w:rPr>
        <w:t xml:space="preserve">% compared with the </w:t>
      </w:r>
      <w:r w:rsidR="00816B58" w:rsidRPr="006E379F">
        <w:rPr>
          <w:sz w:val="26"/>
          <w:szCs w:val="26"/>
        </w:rPr>
        <w:t>second</w:t>
      </w:r>
      <w:r w:rsidR="00953CE6" w:rsidRPr="006E379F">
        <w:rPr>
          <w:rFonts w:cs="Simplified Arabic"/>
          <w:sz w:val="26"/>
          <w:szCs w:val="26"/>
        </w:rPr>
        <w:t xml:space="preserve"> </w:t>
      </w:r>
      <w:r w:rsidRPr="006E379F">
        <w:rPr>
          <w:sz w:val="26"/>
          <w:szCs w:val="26"/>
        </w:rPr>
        <w:t>quarter of 20</w:t>
      </w:r>
      <w:r w:rsidR="009343BD" w:rsidRPr="006E379F">
        <w:rPr>
          <w:sz w:val="26"/>
          <w:szCs w:val="26"/>
        </w:rPr>
        <w:t>2</w:t>
      </w:r>
      <w:r w:rsidR="00123762" w:rsidRPr="006E379F">
        <w:rPr>
          <w:sz w:val="26"/>
          <w:szCs w:val="26"/>
        </w:rPr>
        <w:t>3</w:t>
      </w:r>
      <w:r w:rsidRPr="006E379F">
        <w:rPr>
          <w:sz w:val="26"/>
          <w:szCs w:val="26"/>
        </w:rPr>
        <w:t xml:space="preserve">, where the number of new building licenses </w:t>
      </w:r>
      <w:r w:rsidR="003A6D43" w:rsidRPr="006E379F">
        <w:rPr>
          <w:sz w:val="26"/>
          <w:szCs w:val="26"/>
        </w:rPr>
        <w:t>de</w:t>
      </w:r>
      <w:r w:rsidRPr="006E379F">
        <w:rPr>
          <w:sz w:val="26"/>
          <w:szCs w:val="26"/>
        </w:rPr>
        <w:t xml:space="preserve">creased by </w:t>
      </w:r>
      <w:r w:rsidR="00816B58" w:rsidRPr="006E379F">
        <w:rPr>
          <w:sz w:val="26"/>
          <w:szCs w:val="26"/>
        </w:rPr>
        <w:t>1</w:t>
      </w:r>
      <w:r w:rsidRPr="006E379F">
        <w:rPr>
          <w:sz w:val="26"/>
          <w:szCs w:val="26"/>
        </w:rPr>
        <w:t xml:space="preserve">% compared with the </w:t>
      </w:r>
      <w:r w:rsidR="00123762" w:rsidRPr="006E379F">
        <w:rPr>
          <w:sz w:val="26"/>
          <w:szCs w:val="26"/>
        </w:rPr>
        <w:t>f</w:t>
      </w:r>
      <w:r w:rsidR="00816B58" w:rsidRPr="006E379F">
        <w:rPr>
          <w:sz w:val="26"/>
          <w:szCs w:val="26"/>
        </w:rPr>
        <w:t>irst</w:t>
      </w:r>
      <w:r w:rsidR="00123762" w:rsidRPr="006E379F">
        <w:rPr>
          <w:sz w:val="26"/>
          <w:szCs w:val="26"/>
        </w:rPr>
        <w:t xml:space="preserve"> </w:t>
      </w:r>
      <w:r w:rsidRPr="006E379F">
        <w:rPr>
          <w:sz w:val="26"/>
          <w:szCs w:val="26"/>
        </w:rPr>
        <w:t>quarter of 20</w:t>
      </w:r>
      <w:r w:rsidR="009827BF" w:rsidRPr="006E379F">
        <w:rPr>
          <w:sz w:val="26"/>
          <w:szCs w:val="26"/>
        </w:rPr>
        <w:t>2</w:t>
      </w:r>
      <w:r w:rsidR="00816B58" w:rsidRPr="006E379F">
        <w:rPr>
          <w:sz w:val="26"/>
          <w:szCs w:val="26"/>
        </w:rPr>
        <w:t>4</w:t>
      </w:r>
      <w:r w:rsidRPr="006E379F">
        <w:rPr>
          <w:sz w:val="26"/>
          <w:szCs w:val="26"/>
        </w:rPr>
        <w:t xml:space="preserve"> and </w:t>
      </w:r>
      <w:r w:rsidR="003A6D43" w:rsidRPr="006E379F">
        <w:rPr>
          <w:sz w:val="26"/>
          <w:szCs w:val="26"/>
        </w:rPr>
        <w:t>de</w:t>
      </w:r>
      <w:r w:rsidRPr="006E379F">
        <w:rPr>
          <w:sz w:val="26"/>
          <w:szCs w:val="26"/>
        </w:rPr>
        <w:t xml:space="preserve">creased by </w:t>
      </w:r>
      <w:r w:rsidR="00816B58" w:rsidRPr="006E379F">
        <w:rPr>
          <w:sz w:val="26"/>
          <w:szCs w:val="26"/>
        </w:rPr>
        <w:t>39</w:t>
      </w:r>
      <w:r w:rsidRPr="006E379F">
        <w:rPr>
          <w:sz w:val="26"/>
          <w:szCs w:val="26"/>
        </w:rPr>
        <w:t xml:space="preserve">% compared with the </w:t>
      </w:r>
      <w:r w:rsidR="00816B58" w:rsidRPr="006E379F">
        <w:rPr>
          <w:sz w:val="26"/>
          <w:szCs w:val="26"/>
        </w:rPr>
        <w:t>second</w:t>
      </w:r>
      <w:r w:rsidR="00953CE6" w:rsidRPr="006E379F">
        <w:rPr>
          <w:rFonts w:cs="Simplified Arabic"/>
          <w:sz w:val="26"/>
          <w:szCs w:val="26"/>
        </w:rPr>
        <w:t xml:space="preserve"> </w:t>
      </w:r>
      <w:r w:rsidRPr="006E379F">
        <w:rPr>
          <w:sz w:val="26"/>
          <w:szCs w:val="26"/>
        </w:rPr>
        <w:t>quarter of 20</w:t>
      </w:r>
      <w:r w:rsidR="009343BD" w:rsidRPr="006E379F">
        <w:rPr>
          <w:sz w:val="26"/>
          <w:szCs w:val="26"/>
        </w:rPr>
        <w:t>2</w:t>
      </w:r>
      <w:r w:rsidR="00123762" w:rsidRPr="006E379F">
        <w:rPr>
          <w:sz w:val="26"/>
          <w:szCs w:val="26"/>
        </w:rPr>
        <w:t>3</w:t>
      </w:r>
      <w:r w:rsidRPr="006E379F">
        <w:rPr>
          <w:sz w:val="26"/>
          <w:szCs w:val="26"/>
        </w:rPr>
        <w:t>.</w:t>
      </w:r>
    </w:p>
    <w:p w:rsidR="00BD1341" w:rsidRPr="006E379F" w:rsidRDefault="00BD1341" w:rsidP="00BD1341">
      <w:pPr>
        <w:numPr>
          <w:ilvl w:val="12"/>
          <w:numId w:val="0"/>
        </w:numPr>
        <w:bidi w:val="0"/>
        <w:ind w:left="1" w:right="1"/>
        <w:jc w:val="both"/>
        <w:rPr>
          <w:sz w:val="26"/>
          <w:szCs w:val="26"/>
          <w:rtl/>
        </w:rPr>
      </w:pPr>
    </w:p>
    <w:p w:rsidR="00BD1341" w:rsidRPr="006E379F" w:rsidRDefault="00BD1341" w:rsidP="00816B58">
      <w:pPr>
        <w:bidi w:val="0"/>
        <w:ind w:right="-2"/>
        <w:jc w:val="both"/>
        <w:rPr>
          <w:sz w:val="26"/>
          <w:szCs w:val="26"/>
        </w:rPr>
      </w:pPr>
      <w:r w:rsidRPr="006E379F">
        <w:rPr>
          <w:rFonts w:cs="Simplified Arabic"/>
          <w:sz w:val="26"/>
          <w:szCs w:val="26"/>
        </w:rPr>
        <w:t>A total</w:t>
      </w:r>
      <w:r w:rsidRPr="006E379F">
        <w:rPr>
          <w:rFonts w:cs="Simplified Arabic"/>
          <w:b/>
          <w:bCs/>
          <w:sz w:val="26"/>
          <w:szCs w:val="26"/>
        </w:rPr>
        <w:t xml:space="preserve"> </w:t>
      </w:r>
      <w:r w:rsidRPr="006E379F">
        <w:rPr>
          <w:sz w:val="26"/>
          <w:szCs w:val="26"/>
        </w:rPr>
        <w:t xml:space="preserve">of </w:t>
      </w:r>
      <w:r w:rsidR="00456453" w:rsidRPr="006E379F">
        <w:rPr>
          <w:sz w:val="26"/>
          <w:szCs w:val="26"/>
        </w:rPr>
        <w:t>1</w:t>
      </w:r>
      <w:r w:rsidRPr="006E379F">
        <w:rPr>
          <w:sz w:val="26"/>
          <w:szCs w:val="26"/>
        </w:rPr>
        <w:t>,</w:t>
      </w:r>
      <w:r w:rsidR="00816B58" w:rsidRPr="006E379F">
        <w:rPr>
          <w:sz w:val="26"/>
          <w:szCs w:val="26"/>
        </w:rPr>
        <w:t>591</w:t>
      </w:r>
      <w:r w:rsidRPr="006E379F">
        <w:rPr>
          <w:sz w:val="26"/>
          <w:szCs w:val="26"/>
        </w:rPr>
        <w:t xml:space="preserve"> building licenses were issued in the </w:t>
      </w:r>
      <w:r w:rsidR="00816B58" w:rsidRPr="006E379F">
        <w:rPr>
          <w:sz w:val="26"/>
          <w:szCs w:val="26"/>
        </w:rPr>
        <w:t>second</w:t>
      </w:r>
      <w:r w:rsidRPr="006E379F">
        <w:rPr>
          <w:sz w:val="26"/>
          <w:szCs w:val="26"/>
        </w:rPr>
        <w:t xml:space="preserve"> quarter of 202</w:t>
      </w:r>
      <w:r w:rsidR="00456453" w:rsidRPr="006E379F">
        <w:rPr>
          <w:sz w:val="26"/>
          <w:szCs w:val="26"/>
        </w:rPr>
        <w:t>4</w:t>
      </w:r>
      <w:r w:rsidRPr="006E379F">
        <w:rPr>
          <w:sz w:val="26"/>
          <w:szCs w:val="26"/>
        </w:rPr>
        <w:t xml:space="preserve">, of which </w:t>
      </w:r>
      <w:r w:rsidR="00816B58" w:rsidRPr="006E379F">
        <w:rPr>
          <w:sz w:val="26"/>
          <w:szCs w:val="26"/>
        </w:rPr>
        <w:t>895</w:t>
      </w:r>
      <w:r w:rsidRPr="006E379F">
        <w:rPr>
          <w:sz w:val="26"/>
          <w:szCs w:val="26"/>
        </w:rPr>
        <w:t xml:space="preserve"> are new buildings. </w:t>
      </w:r>
    </w:p>
    <w:p w:rsidR="00BD1341" w:rsidRPr="006E379F" w:rsidRDefault="00BD1341" w:rsidP="00BD1341">
      <w:pPr>
        <w:bidi w:val="0"/>
        <w:ind w:right="-2"/>
        <w:jc w:val="both"/>
        <w:rPr>
          <w:sz w:val="26"/>
          <w:szCs w:val="26"/>
        </w:rPr>
      </w:pPr>
    </w:p>
    <w:p w:rsidR="00EB1374" w:rsidRPr="006E379F" w:rsidRDefault="00EB1374" w:rsidP="00816B58">
      <w:pPr>
        <w:numPr>
          <w:ilvl w:val="12"/>
          <w:numId w:val="0"/>
        </w:numPr>
        <w:bidi w:val="0"/>
        <w:ind w:left="1" w:right="1"/>
        <w:jc w:val="both"/>
        <w:rPr>
          <w:sz w:val="26"/>
          <w:szCs w:val="26"/>
          <w:rtl/>
        </w:rPr>
      </w:pPr>
      <w:r w:rsidRPr="006E379F">
        <w:rPr>
          <w:sz w:val="26"/>
          <w:szCs w:val="26"/>
        </w:rPr>
        <w:t xml:space="preserve">The area of licensed buildings (residential and non-residential) totaled </w:t>
      </w:r>
      <w:r w:rsidR="00816B58" w:rsidRPr="006E379F">
        <w:rPr>
          <w:sz w:val="26"/>
          <w:szCs w:val="26"/>
        </w:rPr>
        <w:t>790</w:t>
      </w:r>
      <w:r w:rsidRPr="006E379F">
        <w:rPr>
          <w:sz w:val="26"/>
          <w:szCs w:val="26"/>
        </w:rPr>
        <w:t xml:space="preserve"> thousand m</w:t>
      </w:r>
      <w:r w:rsidRPr="006E379F">
        <w:rPr>
          <w:sz w:val="26"/>
          <w:szCs w:val="26"/>
          <w:vertAlign w:val="superscript"/>
        </w:rPr>
        <w:t>2</w:t>
      </w:r>
      <w:r w:rsidRPr="006E379F">
        <w:rPr>
          <w:sz w:val="26"/>
          <w:szCs w:val="26"/>
        </w:rPr>
        <w:t xml:space="preserve">, of which new buildings made up </w:t>
      </w:r>
      <w:r w:rsidR="00816B58" w:rsidRPr="006E379F">
        <w:rPr>
          <w:sz w:val="26"/>
          <w:szCs w:val="26"/>
        </w:rPr>
        <w:t>620</w:t>
      </w:r>
      <w:r w:rsidR="00704505" w:rsidRPr="006E379F">
        <w:rPr>
          <w:sz w:val="26"/>
          <w:szCs w:val="26"/>
        </w:rPr>
        <w:t xml:space="preserve"> </w:t>
      </w:r>
      <w:r w:rsidRPr="006E379F">
        <w:rPr>
          <w:sz w:val="26"/>
          <w:szCs w:val="26"/>
        </w:rPr>
        <w:t>thousand m</w:t>
      </w:r>
      <w:r w:rsidRPr="006E379F">
        <w:rPr>
          <w:sz w:val="26"/>
          <w:szCs w:val="26"/>
          <w:vertAlign w:val="superscript"/>
        </w:rPr>
        <w:t>2</w:t>
      </w:r>
      <w:r w:rsidRPr="006E379F">
        <w:rPr>
          <w:sz w:val="26"/>
          <w:szCs w:val="26"/>
        </w:rPr>
        <w:t xml:space="preserve"> and existing buildings comprised </w:t>
      </w:r>
      <w:r w:rsidR="009C4DB7" w:rsidRPr="006E379F">
        <w:rPr>
          <w:sz w:val="26"/>
          <w:szCs w:val="26"/>
        </w:rPr>
        <w:t>1</w:t>
      </w:r>
      <w:r w:rsidR="00816B58" w:rsidRPr="006E379F">
        <w:rPr>
          <w:sz w:val="26"/>
          <w:szCs w:val="26"/>
        </w:rPr>
        <w:t>70</w:t>
      </w:r>
      <w:r w:rsidRPr="006E379F">
        <w:rPr>
          <w:sz w:val="26"/>
          <w:szCs w:val="26"/>
        </w:rPr>
        <w:t xml:space="preserve"> thousand m</w:t>
      </w:r>
      <w:r w:rsidRPr="006E379F">
        <w:rPr>
          <w:sz w:val="26"/>
          <w:szCs w:val="26"/>
          <w:vertAlign w:val="superscript"/>
        </w:rPr>
        <w:t>2</w:t>
      </w:r>
      <w:r w:rsidRPr="006E379F">
        <w:rPr>
          <w:sz w:val="26"/>
          <w:szCs w:val="26"/>
        </w:rPr>
        <w:t>.</w:t>
      </w:r>
    </w:p>
    <w:p w:rsidR="00EB1374" w:rsidRPr="006E379F" w:rsidRDefault="00EB1374" w:rsidP="00EB1374">
      <w:pPr>
        <w:numPr>
          <w:ilvl w:val="12"/>
          <w:numId w:val="0"/>
        </w:numPr>
        <w:bidi w:val="0"/>
        <w:ind w:left="1" w:right="1"/>
        <w:jc w:val="both"/>
        <w:rPr>
          <w:sz w:val="26"/>
          <w:szCs w:val="26"/>
        </w:rPr>
      </w:pPr>
    </w:p>
    <w:p w:rsidR="00EB1374" w:rsidRPr="006E379F" w:rsidRDefault="00EB1374" w:rsidP="00816B58">
      <w:pPr>
        <w:bidi w:val="0"/>
        <w:jc w:val="both"/>
        <w:rPr>
          <w:sz w:val="26"/>
          <w:szCs w:val="26"/>
          <w:lang w:eastAsia="en-US"/>
        </w:rPr>
      </w:pPr>
      <w:r w:rsidRPr="006E379F">
        <w:rPr>
          <w:sz w:val="26"/>
          <w:szCs w:val="26"/>
        </w:rPr>
        <w:t xml:space="preserve">The total number of licensed dwellings was </w:t>
      </w:r>
      <w:r w:rsidR="00983FAD" w:rsidRPr="006E379F">
        <w:rPr>
          <w:sz w:val="26"/>
          <w:szCs w:val="26"/>
        </w:rPr>
        <w:t>3</w:t>
      </w:r>
      <w:r w:rsidR="008A7399" w:rsidRPr="006E379F">
        <w:rPr>
          <w:sz w:val="26"/>
          <w:szCs w:val="26"/>
        </w:rPr>
        <w:t>,</w:t>
      </w:r>
      <w:r w:rsidR="00816B58" w:rsidRPr="006E379F">
        <w:rPr>
          <w:sz w:val="26"/>
          <w:szCs w:val="26"/>
        </w:rPr>
        <w:t>370</w:t>
      </w:r>
      <w:r w:rsidR="00EA5FD7" w:rsidRPr="006E379F">
        <w:rPr>
          <w:sz w:val="26"/>
          <w:szCs w:val="26"/>
        </w:rPr>
        <w:t xml:space="preserve"> </w:t>
      </w:r>
      <w:r w:rsidRPr="006E379F">
        <w:rPr>
          <w:sz w:val="26"/>
          <w:szCs w:val="26"/>
        </w:rPr>
        <w:t xml:space="preserve">with a total area of </w:t>
      </w:r>
      <w:r w:rsidR="00816B58" w:rsidRPr="006E379F">
        <w:rPr>
          <w:sz w:val="26"/>
          <w:szCs w:val="26"/>
        </w:rPr>
        <w:t>569</w:t>
      </w:r>
      <w:r w:rsidRPr="006E379F">
        <w:rPr>
          <w:sz w:val="26"/>
          <w:szCs w:val="26"/>
        </w:rPr>
        <w:t xml:space="preserve"> thousand m</w:t>
      </w:r>
      <w:r w:rsidRPr="006E379F">
        <w:rPr>
          <w:sz w:val="26"/>
          <w:szCs w:val="26"/>
          <w:vertAlign w:val="superscript"/>
        </w:rPr>
        <w:t>2</w:t>
      </w:r>
      <w:r w:rsidRPr="006E379F">
        <w:rPr>
          <w:sz w:val="26"/>
          <w:szCs w:val="26"/>
        </w:rPr>
        <w:t xml:space="preserve">, of which </w:t>
      </w:r>
      <w:r w:rsidR="00F25A97" w:rsidRPr="006E379F">
        <w:rPr>
          <w:rFonts w:hint="cs"/>
          <w:sz w:val="26"/>
          <w:szCs w:val="26"/>
          <w:rtl/>
        </w:rPr>
        <w:t>2</w:t>
      </w:r>
      <w:r w:rsidR="005D00B6" w:rsidRPr="006E379F">
        <w:rPr>
          <w:sz w:val="26"/>
          <w:szCs w:val="26"/>
        </w:rPr>
        <w:t>,</w:t>
      </w:r>
      <w:r w:rsidR="00816B58" w:rsidRPr="006E379F">
        <w:rPr>
          <w:sz w:val="26"/>
          <w:szCs w:val="26"/>
        </w:rPr>
        <w:t>569</w:t>
      </w:r>
      <w:r w:rsidR="005D00B6" w:rsidRPr="006E379F">
        <w:rPr>
          <w:rFonts w:eastAsia="Arial Unicode MS"/>
          <w:sz w:val="26"/>
          <w:szCs w:val="26"/>
        </w:rPr>
        <w:t xml:space="preserve"> </w:t>
      </w:r>
      <w:r w:rsidRPr="006E379F">
        <w:rPr>
          <w:rFonts w:eastAsia="Arial Unicode MS"/>
          <w:sz w:val="26"/>
          <w:szCs w:val="26"/>
        </w:rPr>
        <w:t xml:space="preserve">were </w:t>
      </w:r>
      <w:r w:rsidRPr="006E379F">
        <w:rPr>
          <w:sz w:val="26"/>
          <w:szCs w:val="26"/>
        </w:rPr>
        <w:t xml:space="preserve">new dwellings with a total area of </w:t>
      </w:r>
      <w:r w:rsidR="00F25A97" w:rsidRPr="006E379F">
        <w:rPr>
          <w:rFonts w:hint="cs"/>
          <w:sz w:val="26"/>
          <w:szCs w:val="26"/>
          <w:rtl/>
        </w:rPr>
        <w:t>4</w:t>
      </w:r>
      <w:r w:rsidR="00816B58" w:rsidRPr="006E379F">
        <w:rPr>
          <w:sz w:val="26"/>
          <w:szCs w:val="26"/>
        </w:rPr>
        <w:t>40</w:t>
      </w:r>
      <w:r w:rsidRPr="006E379F">
        <w:rPr>
          <w:sz w:val="26"/>
          <w:szCs w:val="26"/>
        </w:rPr>
        <w:t xml:space="preserve"> thousand m</w:t>
      </w:r>
      <w:r w:rsidRPr="006E379F">
        <w:rPr>
          <w:sz w:val="26"/>
          <w:szCs w:val="26"/>
          <w:vertAlign w:val="superscript"/>
        </w:rPr>
        <w:t>2</w:t>
      </w:r>
      <w:r w:rsidRPr="006E379F">
        <w:rPr>
          <w:sz w:val="26"/>
          <w:szCs w:val="26"/>
        </w:rPr>
        <w:t xml:space="preserve"> and </w:t>
      </w:r>
      <w:r w:rsidR="00F25A97" w:rsidRPr="006E379F">
        <w:rPr>
          <w:rFonts w:hint="cs"/>
          <w:sz w:val="26"/>
          <w:szCs w:val="26"/>
          <w:rtl/>
        </w:rPr>
        <w:t>8</w:t>
      </w:r>
      <w:r w:rsidR="00816B58" w:rsidRPr="006E379F">
        <w:rPr>
          <w:sz w:val="26"/>
          <w:szCs w:val="26"/>
        </w:rPr>
        <w:t>01</w:t>
      </w:r>
      <w:r w:rsidR="00ED5C7B" w:rsidRPr="006E379F">
        <w:rPr>
          <w:sz w:val="26"/>
          <w:szCs w:val="26"/>
        </w:rPr>
        <w:t xml:space="preserve"> </w:t>
      </w:r>
      <w:r w:rsidRPr="006E379F">
        <w:rPr>
          <w:sz w:val="26"/>
          <w:szCs w:val="26"/>
        </w:rPr>
        <w:t xml:space="preserve">were existing dwellings with a total area of </w:t>
      </w:r>
      <w:r w:rsidR="002077B4" w:rsidRPr="006E379F">
        <w:rPr>
          <w:sz w:val="26"/>
          <w:szCs w:val="26"/>
        </w:rPr>
        <w:t>1</w:t>
      </w:r>
      <w:r w:rsidR="00816B58" w:rsidRPr="006E379F">
        <w:rPr>
          <w:sz w:val="26"/>
          <w:szCs w:val="26"/>
        </w:rPr>
        <w:t>29</w:t>
      </w:r>
      <w:r w:rsidR="00ED5C7B" w:rsidRPr="006E379F">
        <w:rPr>
          <w:sz w:val="26"/>
          <w:szCs w:val="26"/>
        </w:rPr>
        <w:t xml:space="preserve"> </w:t>
      </w:r>
      <w:r w:rsidRPr="006E379F">
        <w:rPr>
          <w:sz w:val="26"/>
          <w:szCs w:val="26"/>
        </w:rPr>
        <w:t>thousand m</w:t>
      </w:r>
      <w:r w:rsidRPr="006E379F">
        <w:rPr>
          <w:sz w:val="26"/>
          <w:szCs w:val="26"/>
          <w:vertAlign w:val="superscript"/>
        </w:rPr>
        <w:t>2</w:t>
      </w:r>
      <w:r w:rsidRPr="006E379F">
        <w:rPr>
          <w:sz w:val="26"/>
          <w:szCs w:val="26"/>
        </w:rPr>
        <w:t xml:space="preserve">. </w:t>
      </w:r>
    </w:p>
    <w:p w:rsidR="00EB1374" w:rsidRPr="006E379F" w:rsidRDefault="00EB1374" w:rsidP="00EB1374">
      <w:pPr>
        <w:numPr>
          <w:ilvl w:val="12"/>
          <w:numId w:val="0"/>
        </w:numPr>
        <w:bidi w:val="0"/>
        <w:ind w:left="1" w:right="1"/>
        <w:jc w:val="both"/>
        <w:rPr>
          <w:sz w:val="26"/>
          <w:szCs w:val="26"/>
          <w:rtl/>
        </w:rPr>
      </w:pPr>
    </w:p>
    <w:p w:rsidR="00EB1374" w:rsidRPr="006E379F" w:rsidRDefault="00EB1374" w:rsidP="00816B58">
      <w:pPr>
        <w:numPr>
          <w:ilvl w:val="12"/>
          <w:numId w:val="0"/>
        </w:numPr>
        <w:bidi w:val="0"/>
        <w:ind w:left="1" w:right="1"/>
        <w:jc w:val="both"/>
        <w:rPr>
          <w:sz w:val="26"/>
          <w:szCs w:val="26"/>
          <w:rtl/>
        </w:rPr>
      </w:pPr>
      <w:r w:rsidRPr="006E379F">
        <w:rPr>
          <w:sz w:val="26"/>
          <w:szCs w:val="26"/>
        </w:rPr>
        <w:t xml:space="preserve">The number of new dwellings in the </w:t>
      </w:r>
      <w:r w:rsidR="00816B58" w:rsidRPr="006E379F">
        <w:rPr>
          <w:sz w:val="26"/>
          <w:szCs w:val="26"/>
        </w:rPr>
        <w:t>second</w:t>
      </w:r>
      <w:r w:rsidR="007021ED" w:rsidRPr="006E379F">
        <w:rPr>
          <w:sz w:val="26"/>
          <w:szCs w:val="26"/>
        </w:rPr>
        <w:t xml:space="preserve"> </w:t>
      </w:r>
      <w:r w:rsidRPr="006E379F">
        <w:rPr>
          <w:sz w:val="26"/>
          <w:szCs w:val="26"/>
        </w:rPr>
        <w:t>quarter of 20</w:t>
      </w:r>
      <w:r w:rsidR="00513DCC" w:rsidRPr="006E379F">
        <w:rPr>
          <w:sz w:val="26"/>
          <w:szCs w:val="26"/>
        </w:rPr>
        <w:t>2</w:t>
      </w:r>
      <w:r w:rsidR="00856D46" w:rsidRPr="006E379F">
        <w:rPr>
          <w:sz w:val="26"/>
          <w:szCs w:val="26"/>
        </w:rPr>
        <w:t>4</w:t>
      </w:r>
      <w:r w:rsidRPr="006E379F">
        <w:rPr>
          <w:sz w:val="26"/>
          <w:szCs w:val="26"/>
        </w:rPr>
        <w:t xml:space="preserve"> </w:t>
      </w:r>
      <w:r w:rsidR="006415D6" w:rsidRPr="006E379F">
        <w:rPr>
          <w:sz w:val="26"/>
          <w:szCs w:val="26"/>
        </w:rPr>
        <w:t>de</w:t>
      </w:r>
      <w:r w:rsidRPr="006E379F">
        <w:rPr>
          <w:sz w:val="26"/>
          <w:szCs w:val="26"/>
        </w:rPr>
        <w:t xml:space="preserve">creased by </w:t>
      </w:r>
      <w:r w:rsidR="00816B58" w:rsidRPr="006E379F">
        <w:rPr>
          <w:sz w:val="26"/>
          <w:szCs w:val="26"/>
        </w:rPr>
        <w:t>6</w:t>
      </w:r>
      <w:r w:rsidRPr="006E379F">
        <w:rPr>
          <w:sz w:val="26"/>
          <w:szCs w:val="26"/>
        </w:rPr>
        <w:t xml:space="preserve">% compared with the </w:t>
      </w:r>
      <w:r w:rsidR="00856D46" w:rsidRPr="006E379F">
        <w:rPr>
          <w:sz w:val="26"/>
          <w:szCs w:val="26"/>
        </w:rPr>
        <w:t>f</w:t>
      </w:r>
      <w:r w:rsidR="00816B58" w:rsidRPr="006E379F">
        <w:rPr>
          <w:sz w:val="26"/>
          <w:szCs w:val="26"/>
        </w:rPr>
        <w:t xml:space="preserve">irst </w:t>
      </w:r>
      <w:r w:rsidRPr="006E379F">
        <w:rPr>
          <w:sz w:val="26"/>
          <w:szCs w:val="26"/>
        </w:rPr>
        <w:t>quarter of 20</w:t>
      </w:r>
      <w:r w:rsidR="00F734FE" w:rsidRPr="006E379F">
        <w:rPr>
          <w:sz w:val="26"/>
          <w:szCs w:val="26"/>
        </w:rPr>
        <w:t>2</w:t>
      </w:r>
      <w:r w:rsidR="00816B58" w:rsidRPr="006E379F">
        <w:rPr>
          <w:sz w:val="26"/>
          <w:szCs w:val="26"/>
        </w:rPr>
        <w:t>4</w:t>
      </w:r>
      <w:r w:rsidRPr="006E379F">
        <w:rPr>
          <w:sz w:val="26"/>
          <w:szCs w:val="26"/>
        </w:rPr>
        <w:t xml:space="preserve"> and </w:t>
      </w:r>
      <w:r w:rsidR="006415D6" w:rsidRPr="006E379F">
        <w:rPr>
          <w:sz w:val="26"/>
          <w:szCs w:val="26"/>
        </w:rPr>
        <w:t>de</w:t>
      </w:r>
      <w:r w:rsidRPr="006E379F">
        <w:rPr>
          <w:sz w:val="26"/>
          <w:szCs w:val="26"/>
        </w:rPr>
        <w:t xml:space="preserve">creased by </w:t>
      </w:r>
      <w:r w:rsidR="00816B58" w:rsidRPr="006E379F">
        <w:rPr>
          <w:sz w:val="26"/>
          <w:szCs w:val="26"/>
        </w:rPr>
        <w:t>37</w:t>
      </w:r>
      <w:r w:rsidRPr="006E379F">
        <w:rPr>
          <w:sz w:val="26"/>
          <w:szCs w:val="26"/>
        </w:rPr>
        <w:t xml:space="preserve">% compared with the </w:t>
      </w:r>
      <w:r w:rsidR="00816B58" w:rsidRPr="006E379F">
        <w:rPr>
          <w:sz w:val="26"/>
          <w:szCs w:val="26"/>
        </w:rPr>
        <w:t>second</w:t>
      </w:r>
      <w:r w:rsidR="007021ED" w:rsidRPr="006E379F">
        <w:rPr>
          <w:sz w:val="26"/>
          <w:szCs w:val="26"/>
        </w:rPr>
        <w:t xml:space="preserve"> </w:t>
      </w:r>
      <w:r w:rsidRPr="006E379F">
        <w:rPr>
          <w:sz w:val="26"/>
          <w:szCs w:val="26"/>
        </w:rPr>
        <w:t>quarter of 20</w:t>
      </w:r>
      <w:r w:rsidR="00F812EA" w:rsidRPr="006E379F">
        <w:rPr>
          <w:sz w:val="26"/>
          <w:szCs w:val="26"/>
        </w:rPr>
        <w:t>2</w:t>
      </w:r>
      <w:r w:rsidR="00856D46" w:rsidRPr="006E379F">
        <w:rPr>
          <w:sz w:val="26"/>
          <w:szCs w:val="26"/>
        </w:rPr>
        <w:t>3</w:t>
      </w:r>
      <w:r w:rsidRPr="006E379F">
        <w:rPr>
          <w:sz w:val="26"/>
          <w:szCs w:val="26"/>
        </w:rPr>
        <w:t>.</w:t>
      </w:r>
    </w:p>
    <w:p w:rsidR="00EB1374" w:rsidRPr="006E379F" w:rsidRDefault="00EB1374" w:rsidP="00EB1374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  <w:sz w:val="10"/>
          <w:szCs w:val="10"/>
        </w:rPr>
      </w:pPr>
    </w:p>
    <w:p w:rsidR="009D3EC3" w:rsidRDefault="009D3EC3" w:rsidP="009D3EC3">
      <w:pPr>
        <w:bidi w:val="0"/>
        <w:ind w:left="-108"/>
        <w:jc w:val="center"/>
        <w:rPr>
          <w:b/>
          <w:bCs/>
          <w:sz w:val="22"/>
          <w:szCs w:val="22"/>
        </w:rPr>
      </w:pPr>
    </w:p>
    <w:p w:rsidR="006E379F" w:rsidRDefault="006E379F" w:rsidP="006E379F">
      <w:pPr>
        <w:bidi w:val="0"/>
        <w:ind w:left="-108"/>
        <w:rPr>
          <w:b/>
          <w:bCs/>
          <w:sz w:val="22"/>
          <w:szCs w:val="22"/>
        </w:rPr>
        <w:sectPr w:rsidR="006E379F" w:rsidSect="006E379F">
          <w:type w:val="continuous"/>
          <w:pgSz w:w="11906" w:h="16838"/>
          <w:pgMar w:top="851" w:right="851" w:bottom="851" w:left="851" w:header="709" w:footer="709" w:gutter="0"/>
          <w:cols w:space="709"/>
          <w:rtlGutter/>
          <w:docGrid w:linePitch="360"/>
        </w:sectPr>
      </w:pPr>
    </w:p>
    <w:p w:rsidR="00EB1374" w:rsidRPr="006E379F" w:rsidRDefault="00EB1374" w:rsidP="006E379F">
      <w:pPr>
        <w:bidi w:val="0"/>
        <w:ind w:left="-108"/>
        <w:jc w:val="center"/>
        <w:rPr>
          <w:b/>
          <w:bCs/>
        </w:rPr>
      </w:pPr>
      <w:r w:rsidRPr="006E379F">
        <w:rPr>
          <w:b/>
          <w:bCs/>
        </w:rPr>
        <w:t>Number of Building Licenses Issued in Palestine</w:t>
      </w:r>
      <w:proofErr w:type="gramStart"/>
      <w:r w:rsidRPr="006E379F">
        <w:rPr>
          <w:b/>
          <w:bCs/>
        </w:rPr>
        <w:t xml:space="preserve">* </w:t>
      </w:r>
      <w:r w:rsidR="006E379F" w:rsidRPr="006E379F">
        <w:rPr>
          <w:b/>
          <w:bCs/>
        </w:rPr>
        <w:t xml:space="preserve"> </w:t>
      </w:r>
      <w:r w:rsidRPr="006E379F">
        <w:rPr>
          <w:b/>
          <w:bCs/>
        </w:rPr>
        <w:t>during</w:t>
      </w:r>
      <w:proofErr w:type="gramEnd"/>
      <w:r w:rsidRPr="006E379F">
        <w:rPr>
          <w:b/>
          <w:bCs/>
        </w:rPr>
        <w:t xml:space="preserve"> the period, </w:t>
      </w:r>
      <w:r w:rsidR="00860B74" w:rsidRPr="006E379F">
        <w:rPr>
          <w:b/>
          <w:bCs/>
        </w:rPr>
        <w:t>Second</w:t>
      </w:r>
      <w:r w:rsidRPr="006E379F">
        <w:rPr>
          <w:b/>
          <w:bCs/>
        </w:rPr>
        <w:t xml:space="preserve"> Quarter 20</w:t>
      </w:r>
      <w:r w:rsidR="00F812EA" w:rsidRPr="006E379F">
        <w:rPr>
          <w:b/>
          <w:bCs/>
        </w:rPr>
        <w:t>2</w:t>
      </w:r>
      <w:r w:rsidR="00856D46" w:rsidRPr="006E379F">
        <w:rPr>
          <w:b/>
          <w:bCs/>
        </w:rPr>
        <w:t>3</w:t>
      </w:r>
      <w:r w:rsidRPr="006E379F">
        <w:rPr>
          <w:b/>
          <w:bCs/>
        </w:rPr>
        <w:t xml:space="preserve"> - </w:t>
      </w:r>
      <w:r w:rsidR="00860B74" w:rsidRPr="006E379F">
        <w:rPr>
          <w:b/>
          <w:bCs/>
        </w:rPr>
        <w:t xml:space="preserve">Second </w:t>
      </w:r>
      <w:r w:rsidRPr="006E379F">
        <w:rPr>
          <w:b/>
          <w:bCs/>
        </w:rPr>
        <w:t>Quarter 20</w:t>
      </w:r>
      <w:r w:rsidR="003B5E7A" w:rsidRPr="006E379F">
        <w:rPr>
          <w:b/>
          <w:bCs/>
        </w:rPr>
        <w:t>2</w:t>
      </w:r>
      <w:r w:rsidR="00856D46" w:rsidRPr="006E379F">
        <w:rPr>
          <w:b/>
          <w:bCs/>
        </w:rPr>
        <w:t>4</w:t>
      </w:r>
    </w:p>
    <w:p w:rsidR="006E379F" w:rsidRDefault="006E379F" w:rsidP="00F23457">
      <w:pPr>
        <w:bidi w:val="0"/>
        <w:ind w:left="-142" w:right="283"/>
        <w:jc w:val="center"/>
        <w:rPr>
          <w:sz w:val="20"/>
          <w:szCs w:val="20"/>
        </w:rPr>
      </w:pPr>
    </w:p>
    <w:p w:rsidR="006E379F" w:rsidRDefault="006E379F" w:rsidP="006E379F">
      <w:pPr>
        <w:bidi w:val="0"/>
        <w:ind w:left="-142" w:right="283"/>
        <w:jc w:val="center"/>
        <w:rPr>
          <w:sz w:val="20"/>
          <w:szCs w:val="20"/>
        </w:rPr>
        <w:sectPr w:rsidR="006E379F" w:rsidSect="006E379F">
          <w:type w:val="continuous"/>
          <w:pgSz w:w="11906" w:h="16838"/>
          <w:pgMar w:top="851" w:right="851" w:bottom="851" w:left="851" w:header="709" w:footer="709" w:gutter="0"/>
          <w:cols w:space="709"/>
          <w:rtlGutter/>
          <w:docGrid w:linePitch="360"/>
        </w:sectPr>
      </w:pPr>
    </w:p>
    <w:p w:rsidR="006E379F" w:rsidRDefault="00EB1374" w:rsidP="006E379F">
      <w:pPr>
        <w:bidi w:val="0"/>
        <w:ind w:left="-142" w:right="283"/>
        <w:jc w:val="center"/>
        <w:rPr>
          <w:sz w:val="20"/>
          <w:szCs w:val="20"/>
          <w:rtl/>
        </w:rPr>
        <w:sectPr w:rsidR="006E379F" w:rsidSect="006E379F">
          <w:type w:val="continuous"/>
          <w:pgSz w:w="11906" w:h="16838"/>
          <w:pgMar w:top="851" w:right="851" w:bottom="851" w:left="851" w:header="709" w:footer="709" w:gutter="0"/>
          <w:cols w:space="709"/>
          <w:rtlGutter/>
          <w:docGrid w:linePitch="360"/>
        </w:sectPr>
      </w:pPr>
      <w:r w:rsidRPr="006F5950">
        <w:rPr>
          <w:rFonts w:hint="cs"/>
          <w:noProof/>
          <w:sz w:val="18"/>
          <w:szCs w:val="18"/>
          <w:u w:val="single"/>
          <w:rtl/>
          <w:lang w:eastAsia="en-US"/>
        </w:rPr>
        <w:drawing>
          <wp:inline distT="0" distB="0" distL="0" distR="0">
            <wp:extent cx="3243533" cy="2561590"/>
            <wp:effectExtent l="0" t="0" r="0" b="0"/>
            <wp:docPr id="2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E379F" w:rsidRDefault="006E379F" w:rsidP="006E379F">
      <w:pPr>
        <w:bidi w:val="0"/>
        <w:ind w:left="-142" w:right="283"/>
        <w:jc w:val="center"/>
        <w:rPr>
          <w:sz w:val="20"/>
          <w:szCs w:val="20"/>
        </w:rPr>
        <w:sectPr w:rsidR="006E379F" w:rsidSect="006E379F">
          <w:type w:val="continuous"/>
          <w:pgSz w:w="11906" w:h="16838"/>
          <w:pgMar w:top="851" w:right="851" w:bottom="851" w:left="851" w:header="709" w:footer="709" w:gutter="0"/>
          <w:cols w:space="709"/>
          <w:rtlGutter/>
          <w:docGrid w:linePitch="360"/>
        </w:sectPr>
      </w:pPr>
    </w:p>
    <w:p w:rsidR="006E379F" w:rsidRDefault="006E379F" w:rsidP="00E927A5">
      <w:pPr>
        <w:bidi w:val="0"/>
        <w:jc w:val="lowKashida"/>
        <w:rPr>
          <w:b/>
          <w:bCs/>
          <w:sz w:val="22"/>
          <w:szCs w:val="22"/>
        </w:rPr>
        <w:sectPr w:rsidR="006E379F" w:rsidSect="006E379F">
          <w:type w:val="continuous"/>
          <w:pgSz w:w="11906" w:h="16838"/>
          <w:pgMar w:top="851" w:right="851" w:bottom="851" w:left="851" w:header="709" w:footer="709" w:gutter="0"/>
          <w:cols w:space="709"/>
          <w:rtlGutter/>
          <w:docGrid w:linePitch="360"/>
        </w:sectPr>
      </w:pPr>
    </w:p>
    <w:p w:rsidR="00E927A5" w:rsidRDefault="00E927A5" w:rsidP="00E927A5">
      <w:pPr>
        <w:bidi w:val="0"/>
        <w:jc w:val="lowKashida"/>
        <w:rPr>
          <w:b/>
          <w:bCs/>
          <w:sz w:val="22"/>
          <w:szCs w:val="22"/>
        </w:rPr>
      </w:pPr>
    </w:p>
    <w:p w:rsidR="00EB1374" w:rsidRPr="00E96295" w:rsidRDefault="00EB1374" w:rsidP="00E927A5">
      <w:pPr>
        <w:bidi w:val="0"/>
        <w:jc w:val="lowKashida"/>
        <w:rPr>
          <w:b/>
          <w:bCs/>
          <w:sz w:val="22"/>
          <w:szCs w:val="22"/>
        </w:rPr>
      </w:pPr>
      <w:r w:rsidRPr="00E96295">
        <w:rPr>
          <w:b/>
          <w:bCs/>
          <w:sz w:val="22"/>
          <w:szCs w:val="22"/>
        </w:rPr>
        <w:t>*Data excluded those parts of Jerusalem</w:t>
      </w:r>
      <w:r w:rsidR="009D3EC3" w:rsidRPr="00E96295">
        <w:rPr>
          <w:b/>
          <w:bCs/>
          <w:sz w:val="22"/>
          <w:szCs w:val="22"/>
        </w:rPr>
        <w:t xml:space="preserve"> </w:t>
      </w:r>
      <w:r w:rsidRPr="00E96295">
        <w:rPr>
          <w:b/>
          <w:bCs/>
          <w:sz w:val="22"/>
          <w:szCs w:val="22"/>
        </w:rPr>
        <w:t>which were annexed by Israeli occupation in 1967.</w:t>
      </w:r>
    </w:p>
    <w:p w:rsidR="00EB1374" w:rsidRDefault="00EB1374" w:rsidP="00EB1374">
      <w:pPr>
        <w:bidi w:val="0"/>
        <w:jc w:val="lowKashida"/>
      </w:pPr>
    </w:p>
    <w:p w:rsidR="006E379F" w:rsidRPr="006E379F" w:rsidRDefault="006E379F" w:rsidP="006E379F">
      <w:pPr>
        <w:pStyle w:val="Header"/>
        <w:bidi w:val="0"/>
        <w:spacing w:line="276" w:lineRule="auto"/>
        <w:jc w:val="both"/>
        <w:rPr>
          <w:b/>
          <w:bCs/>
          <w:sz w:val="26"/>
          <w:szCs w:val="26"/>
          <w:lang w:eastAsia="en-US"/>
        </w:rPr>
      </w:pPr>
      <w:r w:rsidRPr="006E379F">
        <w:rPr>
          <w:b/>
          <w:bCs/>
          <w:sz w:val="26"/>
          <w:szCs w:val="26"/>
        </w:rPr>
        <w:t xml:space="preserve">Notice: </w:t>
      </w:r>
    </w:p>
    <w:p w:rsidR="006E379F" w:rsidRPr="006E379F" w:rsidRDefault="006E379F" w:rsidP="006E379F">
      <w:pPr>
        <w:pStyle w:val="Header"/>
        <w:tabs>
          <w:tab w:val="clear" w:pos="4153"/>
          <w:tab w:val="clear" w:pos="8306"/>
          <w:tab w:val="left" w:pos="720"/>
          <w:tab w:val="center" w:pos="4320"/>
          <w:tab w:val="right" w:pos="8640"/>
        </w:tabs>
        <w:bidi w:val="0"/>
        <w:snapToGrid w:val="0"/>
        <w:jc w:val="both"/>
        <w:rPr>
          <w:sz w:val="26"/>
          <w:szCs w:val="26"/>
          <w:rtl/>
          <w:lang w:bidi="ar-JO"/>
        </w:rPr>
      </w:pPr>
      <w:r w:rsidRPr="006E379F">
        <w:rPr>
          <w:sz w:val="26"/>
          <w:szCs w:val="26"/>
        </w:rPr>
        <w:t>In Gaza Strip, there are no licenses issued for this quarter due to the Israeli aggression against it</w:t>
      </w:r>
      <w:r w:rsidRPr="006E379F">
        <w:rPr>
          <w:rFonts w:hint="cs"/>
          <w:sz w:val="26"/>
          <w:szCs w:val="26"/>
          <w:rtl/>
          <w:lang w:bidi="ar-JO"/>
        </w:rPr>
        <w:t>.</w:t>
      </w:r>
      <w:bookmarkStart w:id="1" w:name="_GoBack"/>
      <w:bookmarkEnd w:id="1"/>
    </w:p>
    <w:sectPr w:rsidR="006E379F" w:rsidRPr="006E379F" w:rsidSect="006E379F">
      <w:type w:val="continuous"/>
      <w:pgSz w:w="11906" w:h="16838"/>
      <w:pgMar w:top="851" w:right="851" w:bottom="851" w:left="851" w:header="709" w:footer="709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27C" w:rsidRDefault="0091227C">
      <w:r>
        <w:separator/>
      </w:r>
    </w:p>
  </w:endnote>
  <w:endnote w:type="continuationSeparator" w:id="0">
    <w:p w:rsidR="0091227C" w:rsidRDefault="0091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7A5" w:rsidRDefault="00E927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7A5" w:rsidRDefault="00E927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7A5" w:rsidRDefault="00E927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27C" w:rsidRDefault="0091227C">
      <w:r>
        <w:separator/>
      </w:r>
    </w:p>
  </w:footnote>
  <w:footnote w:type="continuationSeparator" w:id="0">
    <w:p w:rsidR="0091227C" w:rsidRDefault="00912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7A5" w:rsidRDefault="00E927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385" w:rsidRPr="00E927A5" w:rsidRDefault="00694385" w:rsidP="00E927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7A5" w:rsidRDefault="00E927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6248"/>
    <w:rsid w:val="000006FE"/>
    <w:rsid w:val="00000B52"/>
    <w:rsid w:val="00005433"/>
    <w:rsid w:val="000163DA"/>
    <w:rsid w:val="00016DB9"/>
    <w:rsid w:val="00020572"/>
    <w:rsid w:val="00020C79"/>
    <w:rsid w:val="00023DE2"/>
    <w:rsid w:val="00030C13"/>
    <w:rsid w:val="000313DF"/>
    <w:rsid w:val="00032795"/>
    <w:rsid w:val="00034874"/>
    <w:rsid w:val="00035929"/>
    <w:rsid w:val="00036426"/>
    <w:rsid w:val="00037678"/>
    <w:rsid w:val="00037CF0"/>
    <w:rsid w:val="00043AC2"/>
    <w:rsid w:val="00043C9B"/>
    <w:rsid w:val="00046807"/>
    <w:rsid w:val="00050DDA"/>
    <w:rsid w:val="00053AB0"/>
    <w:rsid w:val="00056E7D"/>
    <w:rsid w:val="000764A8"/>
    <w:rsid w:val="00076B0B"/>
    <w:rsid w:val="00080A9E"/>
    <w:rsid w:val="00083CA3"/>
    <w:rsid w:val="0009543A"/>
    <w:rsid w:val="000B1717"/>
    <w:rsid w:val="000C165A"/>
    <w:rsid w:val="000D039E"/>
    <w:rsid w:val="000D39A9"/>
    <w:rsid w:val="000D495D"/>
    <w:rsid w:val="000D765C"/>
    <w:rsid w:val="000D7803"/>
    <w:rsid w:val="000D7823"/>
    <w:rsid w:val="000E5797"/>
    <w:rsid w:val="000F2C7F"/>
    <w:rsid w:val="000F4391"/>
    <w:rsid w:val="001019B5"/>
    <w:rsid w:val="0010581E"/>
    <w:rsid w:val="001119BD"/>
    <w:rsid w:val="00120017"/>
    <w:rsid w:val="0012134D"/>
    <w:rsid w:val="00123762"/>
    <w:rsid w:val="00132E5C"/>
    <w:rsid w:val="0014132B"/>
    <w:rsid w:val="00141A21"/>
    <w:rsid w:val="00141E39"/>
    <w:rsid w:val="0014507F"/>
    <w:rsid w:val="00145E0C"/>
    <w:rsid w:val="00150FB0"/>
    <w:rsid w:val="00160B4A"/>
    <w:rsid w:val="00162331"/>
    <w:rsid w:val="001672DA"/>
    <w:rsid w:val="0017506D"/>
    <w:rsid w:val="00175CB9"/>
    <w:rsid w:val="00177FF2"/>
    <w:rsid w:val="00182471"/>
    <w:rsid w:val="00182499"/>
    <w:rsid w:val="00187ACA"/>
    <w:rsid w:val="00187BED"/>
    <w:rsid w:val="00190C8B"/>
    <w:rsid w:val="00195DAC"/>
    <w:rsid w:val="00196F0F"/>
    <w:rsid w:val="00197B48"/>
    <w:rsid w:val="001A0C03"/>
    <w:rsid w:val="001A41FE"/>
    <w:rsid w:val="001B119F"/>
    <w:rsid w:val="001B2900"/>
    <w:rsid w:val="001B2937"/>
    <w:rsid w:val="001B36CF"/>
    <w:rsid w:val="001B3D24"/>
    <w:rsid w:val="001B7FE1"/>
    <w:rsid w:val="001C0DDE"/>
    <w:rsid w:val="001C1C42"/>
    <w:rsid w:val="001C53E9"/>
    <w:rsid w:val="001C724B"/>
    <w:rsid w:val="001E1151"/>
    <w:rsid w:val="001E47CA"/>
    <w:rsid w:val="001E5226"/>
    <w:rsid w:val="001F408D"/>
    <w:rsid w:val="001F4777"/>
    <w:rsid w:val="001F5F1F"/>
    <w:rsid w:val="00204997"/>
    <w:rsid w:val="00204B4D"/>
    <w:rsid w:val="0020624F"/>
    <w:rsid w:val="002077B4"/>
    <w:rsid w:val="0021253B"/>
    <w:rsid w:val="00226FE2"/>
    <w:rsid w:val="002271B1"/>
    <w:rsid w:val="00236C1B"/>
    <w:rsid w:val="00243761"/>
    <w:rsid w:val="00253712"/>
    <w:rsid w:val="00253E3B"/>
    <w:rsid w:val="002547F3"/>
    <w:rsid w:val="00257695"/>
    <w:rsid w:val="002602B9"/>
    <w:rsid w:val="00260E1B"/>
    <w:rsid w:val="00261AAD"/>
    <w:rsid w:val="002625FA"/>
    <w:rsid w:val="00267FBF"/>
    <w:rsid w:val="00273F5D"/>
    <w:rsid w:val="0028004F"/>
    <w:rsid w:val="00283538"/>
    <w:rsid w:val="00291073"/>
    <w:rsid w:val="0029128C"/>
    <w:rsid w:val="00291575"/>
    <w:rsid w:val="00291D18"/>
    <w:rsid w:val="002924A1"/>
    <w:rsid w:val="002A6DE9"/>
    <w:rsid w:val="002B0076"/>
    <w:rsid w:val="002B118B"/>
    <w:rsid w:val="002B21BE"/>
    <w:rsid w:val="002B21CA"/>
    <w:rsid w:val="002C09B4"/>
    <w:rsid w:val="002C114E"/>
    <w:rsid w:val="002C4D32"/>
    <w:rsid w:val="002D03F3"/>
    <w:rsid w:val="002D5FBE"/>
    <w:rsid w:val="002E2249"/>
    <w:rsid w:val="002E4BA1"/>
    <w:rsid w:val="002E7471"/>
    <w:rsid w:val="002F0136"/>
    <w:rsid w:val="002F0B3D"/>
    <w:rsid w:val="002F2901"/>
    <w:rsid w:val="0031065D"/>
    <w:rsid w:val="0031151F"/>
    <w:rsid w:val="00312005"/>
    <w:rsid w:val="00312F6D"/>
    <w:rsid w:val="003216D0"/>
    <w:rsid w:val="00337A77"/>
    <w:rsid w:val="00341B3A"/>
    <w:rsid w:val="003479F2"/>
    <w:rsid w:val="00347F2B"/>
    <w:rsid w:val="003529F9"/>
    <w:rsid w:val="00353E78"/>
    <w:rsid w:val="003551B2"/>
    <w:rsid w:val="00356A43"/>
    <w:rsid w:val="00363227"/>
    <w:rsid w:val="00365356"/>
    <w:rsid w:val="00370D7B"/>
    <w:rsid w:val="00373833"/>
    <w:rsid w:val="00374388"/>
    <w:rsid w:val="0038058A"/>
    <w:rsid w:val="003837C3"/>
    <w:rsid w:val="00385E5D"/>
    <w:rsid w:val="00387B03"/>
    <w:rsid w:val="00393006"/>
    <w:rsid w:val="003933DF"/>
    <w:rsid w:val="00395070"/>
    <w:rsid w:val="003A0268"/>
    <w:rsid w:val="003A2496"/>
    <w:rsid w:val="003A6B6E"/>
    <w:rsid w:val="003A6D43"/>
    <w:rsid w:val="003B47FE"/>
    <w:rsid w:val="003B5366"/>
    <w:rsid w:val="003B5E7A"/>
    <w:rsid w:val="003C323D"/>
    <w:rsid w:val="003C5040"/>
    <w:rsid w:val="003C5F57"/>
    <w:rsid w:val="003D7794"/>
    <w:rsid w:val="003E0581"/>
    <w:rsid w:val="003F3077"/>
    <w:rsid w:val="00401345"/>
    <w:rsid w:val="00403EF2"/>
    <w:rsid w:val="00405B7D"/>
    <w:rsid w:val="00406C22"/>
    <w:rsid w:val="004221C9"/>
    <w:rsid w:val="00422AEE"/>
    <w:rsid w:val="0042410D"/>
    <w:rsid w:val="00425774"/>
    <w:rsid w:val="004337F9"/>
    <w:rsid w:val="00433A7F"/>
    <w:rsid w:val="00441CDE"/>
    <w:rsid w:val="00444C89"/>
    <w:rsid w:val="00456453"/>
    <w:rsid w:val="0046044B"/>
    <w:rsid w:val="00462153"/>
    <w:rsid w:val="004643E0"/>
    <w:rsid w:val="0046477F"/>
    <w:rsid w:val="004735A5"/>
    <w:rsid w:val="0047578D"/>
    <w:rsid w:val="00480D6B"/>
    <w:rsid w:val="004968B5"/>
    <w:rsid w:val="004A0549"/>
    <w:rsid w:val="004A12D7"/>
    <w:rsid w:val="004A1F6A"/>
    <w:rsid w:val="004A4FB4"/>
    <w:rsid w:val="004A5D57"/>
    <w:rsid w:val="004B580F"/>
    <w:rsid w:val="004B6789"/>
    <w:rsid w:val="004C0D0A"/>
    <w:rsid w:val="004D0324"/>
    <w:rsid w:val="004D1609"/>
    <w:rsid w:val="004D6AF1"/>
    <w:rsid w:val="004E2D1F"/>
    <w:rsid w:val="004E675A"/>
    <w:rsid w:val="004E6848"/>
    <w:rsid w:val="004F7160"/>
    <w:rsid w:val="00506034"/>
    <w:rsid w:val="00510EF5"/>
    <w:rsid w:val="00513DCC"/>
    <w:rsid w:val="00516634"/>
    <w:rsid w:val="005202DE"/>
    <w:rsid w:val="00520D18"/>
    <w:rsid w:val="005230D2"/>
    <w:rsid w:val="00525B1A"/>
    <w:rsid w:val="0052785D"/>
    <w:rsid w:val="005340E0"/>
    <w:rsid w:val="00536DFB"/>
    <w:rsid w:val="00536F80"/>
    <w:rsid w:val="005371DD"/>
    <w:rsid w:val="00551864"/>
    <w:rsid w:val="00552521"/>
    <w:rsid w:val="00560204"/>
    <w:rsid w:val="005622FF"/>
    <w:rsid w:val="00565DA3"/>
    <w:rsid w:val="00576756"/>
    <w:rsid w:val="005804DA"/>
    <w:rsid w:val="00590B27"/>
    <w:rsid w:val="00592588"/>
    <w:rsid w:val="005932C2"/>
    <w:rsid w:val="0059347A"/>
    <w:rsid w:val="00595F82"/>
    <w:rsid w:val="005A47EF"/>
    <w:rsid w:val="005A5719"/>
    <w:rsid w:val="005B180D"/>
    <w:rsid w:val="005B1DFB"/>
    <w:rsid w:val="005B4216"/>
    <w:rsid w:val="005C0E77"/>
    <w:rsid w:val="005C4BE6"/>
    <w:rsid w:val="005C598C"/>
    <w:rsid w:val="005D00B6"/>
    <w:rsid w:val="005D2593"/>
    <w:rsid w:val="005D3BAF"/>
    <w:rsid w:val="005E03AE"/>
    <w:rsid w:val="005E3D5C"/>
    <w:rsid w:val="005E7D59"/>
    <w:rsid w:val="005F1C2E"/>
    <w:rsid w:val="005F1CFD"/>
    <w:rsid w:val="005F7F8D"/>
    <w:rsid w:val="00610D6E"/>
    <w:rsid w:val="00611BA9"/>
    <w:rsid w:val="00621306"/>
    <w:rsid w:val="006260E0"/>
    <w:rsid w:val="00630B91"/>
    <w:rsid w:val="00631315"/>
    <w:rsid w:val="00633F38"/>
    <w:rsid w:val="00635210"/>
    <w:rsid w:val="00640B2B"/>
    <w:rsid w:val="006415D6"/>
    <w:rsid w:val="00641D78"/>
    <w:rsid w:val="00642E36"/>
    <w:rsid w:val="00643B50"/>
    <w:rsid w:val="0064473D"/>
    <w:rsid w:val="00646A8E"/>
    <w:rsid w:val="00647FAE"/>
    <w:rsid w:val="00650419"/>
    <w:rsid w:val="006531D5"/>
    <w:rsid w:val="00667427"/>
    <w:rsid w:val="00667515"/>
    <w:rsid w:val="006766F4"/>
    <w:rsid w:val="0068020A"/>
    <w:rsid w:val="00681617"/>
    <w:rsid w:val="0068360D"/>
    <w:rsid w:val="00684CD3"/>
    <w:rsid w:val="006874DB"/>
    <w:rsid w:val="006906E7"/>
    <w:rsid w:val="00694385"/>
    <w:rsid w:val="006A123E"/>
    <w:rsid w:val="006A6095"/>
    <w:rsid w:val="006B2AA7"/>
    <w:rsid w:val="006B41B1"/>
    <w:rsid w:val="006B6012"/>
    <w:rsid w:val="006B6F77"/>
    <w:rsid w:val="006C0264"/>
    <w:rsid w:val="006C3CC9"/>
    <w:rsid w:val="006C5B09"/>
    <w:rsid w:val="006E379F"/>
    <w:rsid w:val="006F0009"/>
    <w:rsid w:val="006F5950"/>
    <w:rsid w:val="00700FD0"/>
    <w:rsid w:val="007021ED"/>
    <w:rsid w:val="00704505"/>
    <w:rsid w:val="00711A99"/>
    <w:rsid w:val="007129EF"/>
    <w:rsid w:val="007172C8"/>
    <w:rsid w:val="00720671"/>
    <w:rsid w:val="0072178E"/>
    <w:rsid w:val="007218D7"/>
    <w:rsid w:val="00721A7F"/>
    <w:rsid w:val="007263DE"/>
    <w:rsid w:val="0073046D"/>
    <w:rsid w:val="00734203"/>
    <w:rsid w:val="007379D0"/>
    <w:rsid w:val="0074025D"/>
    <w:rsid w:val="00744B7E"/>
    <w:rsid w:val="0074751A"/>
    <w:rsid w:val="0075032D"/>
    <w:rsid w:val="00756650"/>
    <w:rsid w:val="00774C9D"/>
    <w:rsid w:val="00777AC6"/>
    <w:rsid w:val="00777F24"/>
    <w:rsid w:val="00780C2F"/>
    <w:rsid w:val="00780CDD"/>
    <w:rsid w:val="0078489B"/>
    <w:rsid w:val="00784DFC"/>
    <w:rsid w:val="00785266"/>
    <w:rsid w:val="00786B8F"/>
    <w:rsid w:val="00795B7A"/>
    <w:rsid w:val="00796010"/>
    <w:rsid w:val="007978E6"/>
    <w:rsid w:val="007B03F4"/>
    <w:rsid w:val="007C5A08"/>
    <w:rsid w:val="007C7B9A"/>
    <w:rsid w:val="007D1287"/>
    <w:rsid w:val="007D2039"/>
    <w:rsid w:val="007D2BC6"/>
    <w:rsid w:val="007D3654"/>
    <w:rsid w:val="007F04E7"/>
    <w:rsid w:val="007F1E2B"/>
    <w:rsid w:val="007F255B"/>
    <w:rsid w:val="007F4B9B"/>
    <w:rsid w:val="007F4E05"/>
    <w:rsid w:val="008005E4"/>
    <w:rsid w:val="00801F29"/>
    <w:rsid w:val="008020F1"/>
    <w:rsid w:val="00813DB1"/>
    <w:rsid w:val="00816B58"/>
    <w:rsid w:val="00823658"/>
    <w:rsid w:val="00825092"/>
    <w:rsid w:val="00837CEF"/>
    <w:rsid w:val="008450FB"/>
    <w:rsid w:val="00845A9F"/>
    <w:rsid w:val="00851DE5"/>
    <w:rsid w:val="00853CE4"/>
    <w:rsid w:val="00854F43"/>
    <w:rsid w:val="00856D46"/>
    <w:rsid w:val="00860B74"/>
    <w:rsid w:val="00863720"/>
    <w:rsid w:val="0087475E"/>
    <w:rsid w:val="00891B38"/>
    <w:rsid w:val="00892C87"/>
    <w:rsid w:val="008973FE"/>
    <w:rsid w:val="008A2309"/>
    <w:rsid w:val="008A7399"/>
    <w:rsid w:val="008B022A"/>
    <w:rsid w:val="008B0374"/>
    <w:rsid w:val="008B0AD7"/>
    <w:rsid w:val="008B1864"/>
    <w:rsid w:val="008C055B"/>
    <w:rsid w:val="008C1BF9"/>
    <w:rsid w:val="008C64B6"/>
    <w:rsid w:val="008D2BA6"/>
    <w:rsid w:val="008D6A47"/>
    <w:rsid w:val="008F03A6"/>
    <w:rsid w:val="008F603E"/>
    <w:rsid w:val="009019C7"/>
    <w:rsid w:val="00910ABD"/>
    <w:rsid w:val="009115D1"/>
    <w:rsid w:val="0091227C"/>
    <w:rsid w:val="009207FA"/>
    <w:rsid w:val="009209F6"/>
    <w:rsid w:val="00933027"/>
    <w:rsid w:val="009338E7"/>
    <w:rsid w:val="009343BD"/>
    <w:rsid w:val="00935FD6"/>
    <w:rsid w:val="009373CB"/>
    <w:rsid w:val="0094467D"/>
    <w:rsid w:val="00944E10"/>
    <w:rsid w:val="00953CE6"/>
    <w:rsid w:val="0095694E"/>
    <w:rsid w:val="00961942"/>
    <w:rsid w:val="00962A2F"/>
    <w:rsid w:val="00962F80"/>
    <w:rsid w:val="009652EB"/>
    <w:rsid w:val="009677F4"/>
    <w:rsid w:val="009820C8"/>
    <w:rsid w:val="009827BF"/>
    <w:rsid w:val="00983FAD"/>
    <w:rsid w:val="00991706"/>
    <w:rsid w:val="00993951"/>
    <w:rsid w:val="0099789E"/>
    <w:rsid w:val="00997DEE"/>
    <w:rsid w:val="009A02E9"/>
    <w:rsid w:val="009A1A7C"/>
    <w:rsid w:val="009A1EAD"/>
    <w:rsid w:val="009A5B12"/>
    <w:rsid w:val="009A7FF6"/>
    <w:rsid w:val="009B18EC"/>
    <w:rsid w:val="009B3B40"/>
    <w:rsid w:val="009B4622"/>
    <w:rsid w:val="009B52E1"/>
    <w:rsid w:val="009C4DB7"/>
    <w:rsid w:val="009D06AA"/>
    <w:rsid w:val="009D3EC3"/>
    <w:rsid w:val="009D732B"/>
    <w:rsid w:val="009E1040"/>
    <w:rsid w:val="009E23B1"/>
    <w:rsid w:val="009E6D70"/>
    <w:rsid w:val="009F2099"/>
    <w:rsid w:val="009F3075"/>
    <w:rsid w:val="00A01741"/>
    <w:rsid w:val="00A04086"/>
    <w:rsid w:val="00A058CE"/>
    <w:rsid w:val="00A07A15"/>
    <w:rsid w:val="00A07A22"/>
    <w:rsid w:val="00A15F8A"/>
    <w:rsid w:val="00A20C19"/>
    <w:rsid w:val="00A32AE5"/>
    <w:rsid w:val="00A3677C"/>
    <w:rsid w:val="00A41AC4"/>
    <w:rsid w:val="00A4700B"/>
    <w:rsid w:val="00A518DE"/>
    <w:rsid w:val="00A52CAE"/>
    <w:rsid w:val="00A71F7C"/>
    <w:rsid w:val="00A74822"/>
    <w:rsid w:val="00A74D80"/>
    <w:rsid w:val="00A808BD"/>
    <w:rsid w:val="00A81FCC"/>
    <w:rsid w:val="00A83F68"/>
    <w:rsid w:val="00A8699E"/>
    <w:rsid w:val="00A87FA5"/>
    <w:rsid w:val="00A937FB"/>
    <w:rsid w:val="00A94114"/>
    <w:rsid w:val="00A9633C"/>
    <w:rsid w:val="00AA10AD"/>
    <w:rsid w:val="00AA11D1"/>
    <w:rsid w:val="00AB2851"/>
    <w:rsid w:val="00AB4905"/>
    <w:rsid w:val="00AB547D"/>
    <w:rsid w:val="00AC0C16"/>
    <w:rsid w:val="00AC22E4"/>
    <w:rsid w:val="00AC272C"/>
    <w:rsid w:val="00AC3619"/>
    <w:rsid w:val="00AD7142"/>
    <w:rsid w:val="00AD75AA"/>
    <w:rsid w:val="00AD77DD"/>
    <w:rsid w:val="00AD786E"/>
    <w:rsid w:val="00AE1C18"/>
    <w:rsid w:val="00AE6A0B"/>
    <w:rsid w:val="00AF6273"/>
    <w:rsid w:val="00B14ED9"/>
    <w:rsid w:val="00B16912"/>
    <w:rsid w:val="00B174F0"/>
    <w:rsid w:val="00B3008C"/>
    <w:rsid w:val="00B4056E"/>
    <w:rsid w:val="00B40FDB"/>
    <w:rsid w:val="00B41703"/>
    <w:rsid w:val="00B44515"/>
    <w:rsid w:val="00B445AE"/>
    <w:rsid w:val="00B52792"/>
    <w:rsid w:val="00B52A61"/>
    <w:rsid w:val="00B63903"/>
    <w:rsid w:val="00B64F97"/>
    <w:rsid w:val="00B6558A"/>
    <w:rsid w:val="00B65998"/>
    <w:rsid w:val="00B803BD"/>
    <w:rsid w:val="00B807B0"/>
    <w:rsid w:val="00B81378"/>
    <w:rsid w:val="00B85638"/>
    <w:rsid w:val="00B85A0A"/>
    <w:rsid w:val="00B9136A"/>
    <w:rsid w:val="00B956AE"/>
    <w:rsid w:val="00B95768"/>
    <w:rsid w:val="00BA0C72"/>
    <w:rsid w:val="00BB0952"/>
    <w:rsid w:val="00BB2A6F"/>
    <w:rsid w:val="00BB5057"/>
    <w:rsid w:val="00BC2F03"/>
    <w:rsid w:val="00BC41A0"/>
    <w:rsid w:val="00BD1341"/>
    <w:rsid w:val="00BE077A"/>
    <w:rsid w:val="00BE274B"/>
    <w:rsid w:val="00BF026E"/>
    <w:rsid w:val="00BF20C5"/>
    <w:rsid w:val="00BF2CDC"/>
    <w:rsid w:val="00BF4F6B"/>
    <w:rsid w:val="00C013D5"/>
    <w:rsid w:val="00C064CC"/>
    <w:rsid w:val="00C06820"/>
    <w:rsid w:val="00C23517"/>
    <w:rsid w:val="00C24261"/>
    <w:rsid w:val="00C24288"/>
    <w:rsid w:val="00C24C85"/>
    <w:rsid w:val="00C2707F"/>
    <w:rsid w:val="00C3663D"/>
    <w:rsid w:val="00C4072A"/>
    <w:rsid w:val="00C417D1"/>
    <w:rsid w:val="00C42F50"/>
    <w:rsid w:val="00C4540B"/>
    <w:rsid w:val="00C463E5"/>
    <w:rsid w:val="00C50ABD"/>
    <w:rsid w:val="00C533F4"/>
    <w:rsid w:val="00C70BB8"/>
    <w:rsid w:val="00C74991"/>
    <w:rsid w:val="00C752F0"/>
    <w:rsid w:val="00C75768"/>
    <w:rsid w:val="00C761AC"/>
    <w:rsid w:val="00C8594D"/>
    <w:rsid w:val="00C90B00"/>
    <w:rsid w:val="00C9245F"/>
    <w:rsid w:val="00C96A00"/>
    <w:rsid w:val="00CA65AB"/>
    <w:rsid w:val="00CB32F3"/>
    <w:rsid w:val="00CD074D"/>
    <w:rsid w:val="00CE0118"/>
    <w:rsid w:val="00CF01F3"/>
    <w:rsid w:val="00CF15D3"/>
    <w:rsid w:val="00D02BFD"/>
    <w:rsid w:val="00D100EF"/>
    <w:rsid w:val="00D125DA"/>
    <w:rsid w:val="00D172ED"/>
    <w:rsid w:val="00D20D98"/>
    <w:rsid w:val="00D23462"/>
    <w:rsid w:val="00D23D24"/>
    <w:rsid w:val="00D245FA"/>
    <w:rsid w:val="00D24EE0"/>
    <w:rsid w:val="00D26636"/>
    <w:rsid w:val="00D3095B"/>
    <w:rsid w:val="00D36FC3"/>
    <w:rsid w:val="00D36FCA"/>
    <w:rsid w:val="00D41653"/>
    <w:rsid w:val="00D41F1B"/>
    <w:rsid w:val="00D438FA"/>
    <w:rsid w:val="00D50387"/>
    <w:rsid w:val="00D62490"/>
    <w:rsid w:val="00D642DE"/>
    <w:rsid w:val="00D654AF"/>
    <w:rsid w:val="00D65A05"/>
    <w:rsid w:val="00D666AA"/>
    <w:rsid w:val="00D70354"/>
    <w:rsid w:val="00D74236"/>
    <w:rsid w:val="00D7516A"/>
    <w:rsid w:val="00D75338"/>
    <w:rsid w:val="00D80C7D"/>
    <w:rsid w:val="00D85188"/>
    <w:rsid w:val="00D86248"/>
    <w:rsid w:val="00D8653D"/>
    <w:rsid w:val="00D94D41"/>
    <w:rsid w:val="00DA3CBE"/>
    <w:rsid w:val="00DB419C"/>
    <w:rsid w:val="00DB4F7F"/>
    <w:rsid w:val="00DC166D"/>
    <w:rsid w:val="00DC6933"/>
    <w:rsid w:val="00DD1C5E"/>
    <w:rsid w:val="00DD5B05"/>
    <w:rsid w:val="00DE1CEB"/>
    <w:rsid w:val="00DE2A73"/>
    <w:rsid w:val="00DE7D3F"/>
    <w:rsid w:val="00DF3D51"/>
    <w:rsid w:val="00DF3FF4"/>
    <w:rsid w:val="00DF41D8"/>
    <w:rsid w:val="00DF4A99"/>
    <w:rsid w:val="00DF73E2"/>
    <w:rsid w:val="00E0060C"/>
    <w:rsid w:val="00E026CB"/>
    <w:rsid w:val="00E0483D"/>
    <w:rsid w:val="00E10680"/>
    <w:rsid w:val="00E13F91"/>
    <w:rsid w:val="00E17F88"/>
    <w:rsid w:val="00E20884"/>
    <w:rsid w:val="00E22EFE"/>
    <w:rsid w:val="00E25065"/>
    <w:rsid w:val="00E3440E"/>
    <w:rsid w:val="00E35EAB"/>
    <w:rsid w:val="00E36BC0"/>
    <w:rsid w:val="00E4140B"/>
    <w:rsid w:val="00E46993"/>
    <w:rsid w:val="00E51619"/>
    <w:rsid w:val="00E51943"/>
    <w:rsid w:val="00E539B7"/>
    <w:rsid w:val="00E60AD7"/>
    <w:rsid w:val="00E60EB3"/>
    <w:rsid w:val="00E64508"/>
    <w:rsid w:val="00E67CF4"/>
    <w:rsid w:val="00E73BBA"/>
    <w:rsid w:val="00E76177"/>
    <w:rsid w:val="00E7702A"/>
    <w:rsid w:val="00E80943"/>
    <w:rsid w:val="00E8099B"/>
    <w:rsid w:val="00E822F9"/>
    <w:rsid w:val="00E82A14"/>
    <w:rsid w:val="00E83B1F"/>
    <w:rsid w:val="00E927A5"/>
    <w:rsid w:val="00E96295"/>
    <w:rsid w:val="00EA1E77"/>
    <w:rsid w:val="00EA5FD7"/>
    <w:rsid w:val="00EA6AFF"/>
    <w:rsid w:val="00EA78FD"/>
    <w:rsid w:val="00EB1374"/>
    <w:rsid w:val="00EB18B0"/>
    <w:rsid w:val="00EB516A"/>
    <w:rsid w:val="00EC2E67"/>
    <w:rsid w:val="00EC395C"/>
    <w:rsid w:val="00EC43B4"/>
    <w:rsid w:val="00EC459A"/>
    <w:rsid w:val="00EC610B"/>
    <w:rsid w:val="00EC7822"/>
    <w:rsid w:val="00EC7957"/>
    <w:rsid w:val="00ED224B"/>
    <w:rsid w:val="00ED5C7B"/>
    <w:rsid w:val="00ED69B8"/>
    <w:rsid w:val="00ED7CEB"/>
    <w:rsid w:val="00EF024B"/>
    <w:rsid w:val="00EF1853"/>
    <w:rsid w:val="00F0458C"/>
    <w:rsid w:val="00F066E3"/>
    <w:rsid w:val="00F1019D"/>
    <w:rsid w:val="00F2310E"/>
    <w:rsid w:val="00F23457"/>
    <w:rsid w:val="00F25A97"/>
    <w:rsid w:val="00F31F7E"/>
    <w:rsid w:val="00F375E0"/>
    <w:rsid w:val="00F50468"/>
    <w:rsid w:val="00F53D38"/>
    <w:rsid w:val="00F6352E"/>
    <w:rsid w:val="00F65495"/>
    <w:rsid w:val="00F734FE"/>
    <w:rsid w:val="00F754E1"/>
    <w:rsid w:val="00F812EA"/>
    <w:rsid w:val="00F879C2"/>
    <w:rsid w:val="00F87CE3"/>
    <w:rsid w:val="00F942FC"/>
    <w:rsid w:val="00F94F2D"/>
    <w:rsid w:val="00F9771A"/>
    <w:rsid w:val="00FA3E37"/>
    <w:rsid w:val="00FB0039"/>
    <w:rsid w:val="00FB0886"/>
    <w:rsid w:val="00FB2AF6"/>
    <w:rsid w:val="00FC13D6"/>
    <w:rsid w:val="00FC25A3"/>
    <w:rsid w:val="00FC3803"/>
    <w:rsid w:val="00FD16E7"/>
    <w:rsid w:val="00FD19BF"/>
    <w:rsid w:val="00FD2B21"/>
    <w:rsid w:val="00FD3943"/>
    <w:rsid w:val="00FD5515"/>
    <w:rsid w:val="00FD7AD3"/>
    <w:rsid w:val="00FE6744"/>
    <w:rsid w:val="00FF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6C2FF84"/>
  <w15:docId w15:val="{87469BC5-1F8F-4C1E-BC99-F61C43C1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581"/>
    <w:pPr>
      <w:bidi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A32AE5"/>
    <w:pPr>
      <w:keepNext/>
      <w:bidi w:val="0"/>
      <w:ind w:left="318" w:hanging="318"/>
      <w:jc w:val="center"/>
      <w:outlineLvl w:val="1"/>
    </w:pPr>
    <w:rPr>
      <w:rFonts w:cs="Traditional Arabic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3E0581"/>
  </w:style>
  <w:style w:type="paragraph" w:styleId="BodyText">
    <w:name w:val="Body Text"/>
    <w:basedOn w:val="Normal"/>
    <w:semiHidden/>
    <w:rsid w:val="003E0581"/>
    <w:pPr>
      <w:bidi w:val="0"/>
      <w:ind w:right="720"/>
      <w:jc w:val="lowKashida"/>
    </w:pPr>
    <w:rPr>
      <w:b/>
      <w:bCs/>
    </w:rPr>
  </w:style>
  <w:style w:type="paragraph" w:styleId="BalloonText">
    <w:name w:val="Balloon Text"/>
    <w:basedOn w:val="Normal"/>
    <w:semiHidden/>
    <w:unhideWhenUsed/>
    <w:rsid w:val="003E05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rsid w:val="003E05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3E0581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rsid w:val="003E0581"/>
    <w:pPr>
      <w:bidi w:val="0"/>
      <w:jc w:val="lowKashida"/>
    </w:pPr>
    <w:rPr>
      <w:color w:val="000000"/>
      <w:shd w:val="clear" w:color="auto" w:fill="FFFFFF"/>
    </w:rPr>
  </w:style>
  <w:style w:type="table" w:styleId="TableGrid">
    <w:name w:val="Table Grid"/>
    <w:basedOn w:val="TableNormal"/>
    <w:uiPriority w:val="59"/>
    <w:rsid w:val="00920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rsid w:val="00A32AE5"/>
    <w:pPr>
      <w:numPr>
        <w:ilvl w:val="12"/>
      </w:numPr>
      <w:bidi w:val="0"/>
      <w:jc w:val="lowKashida"/>
    </w:pPr>
    <w:rPr>
      <w:rFonts w:cs="Simplified Arabic"/>
      <w:b/>
      <w:bCs/>
    </w:rPr>
  </w:style>
  <w:style w:type="character" w:customStyle="1" w:styleId="BodyText3Char">
    <w:name w:val="Body Text 3 Char"/>
    <w:basedOn w:val="DefaultParagraphFont"/>
    <w:link w:val="BodyText3"/>
    <w:semiHidden/>
    <w:rsid w:val="00A32AE5"/>
    <w:rPr>
      <w:rFonts w:cs="Simplified Arabic"/>
      <w:b/>
      <w:bCs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A32AE5"/>
    <w:rPr>
      <w:rFonts w:cs="Traditional Arabic"/>
      <w:b/>
      <w:bCs/>
      <w:sz w:val="24"/>
    </w:rPr>
  </w:style>
  <w:style w:type="character" w:styleId="Hyperlink">
    <w:name w:val="Hyperlink"/>
    <w:uiPriority w:val="99"/>
    <w:unhideWhenUsed/>
    <w:rsid w:val="00DB419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3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1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11E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11E"/>
    <w:rPr>
      <w:b/>
      <w:bCs/>
      <w:lang w:eastAsia="ar-SA"/>
    </w:rPr>
  </w:style>
  <w:style w:type="character" w:customStyle="1" w:styleId="y2iqfc">
    <w:name w:val="y2iqfc"/>
    <w:basedOn w:val="DefaultParagraphFont"/>
    <w:rsid w:val="00236C1B"/>
  </w:style>
  <w:style w:type="character" w:customStyle="1" w:styleId="HeaderChar">
    <w:name w:val="Header Char"/>
    <w:basedOn w:val="DefaultParagraphFont"/>
    <w:link w:val="Header"/>
    <w:semiHidden/>
    <w:rsid w:val="001B290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7955111016528341"/>
          <c:y val="2.550687433663262E-2"/>
          <c:w val="0.81609675817549865"/>
          <c:h val="0.66773392456377723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New Additions to Licensed Buildings </c:v>
                </c:pt>
              </c:strCache>
            </c:strRef>
          </c:tx>
          <c:spPr>
            <a:ln>
              <a:gradFill>
                <a:gsLst>
                  <a:gs pos="0">
                    <a:srgbClr val="1F497D"/>
                  </a:gs>
                  <a:gs pos="74000">
                    <a:srgbClr val="4F81BD">
                      <a:lumMod val="45000"/>
                      <a:lumOff val="55000"/>
                    </a:srgbClr>
                  </a:gs>
                  <a:gs pos="83000">
                    <a:srgbClr val="4F81BD">
                      <a:lumMod val="45000"/>
                      <a:lumOff val="55000"/>
                    </a:srgbClr>
                  </a:gs>
                  <a:gs pos="100000">
                    <a:srgbClr val="4F81BD">
                      <a:lumMod val="30000"/>
                      <a:lumOff val="70000"/>
                    </a:srgbClr>
                  </a:gs>
                </a:gsLst>
                <a:lin ang="5400000" scaled="1"/>
              </a:gradFill>
              <a:tailEnd type="none"/>
            </a:ln>
          </c:spPr>
          <c:marker>
            <c:symbol val="triangle"/>
            <c:size val="7"/>
            <c:spPr>
              <a:ln>
                <a:solidFill>
                  <a:srgbClr val="4F81BD"/>
                </a:solidFill>
                <a:tailEnd type="triangle" w="lg" len="med"/>
              </a:ln>
            </c:spPr>
          </c:marker>
          <c:cat>
            <c:strRef>
              <c:f>Sheet1!$A$2:$A$6</c:f>
              <c:strCache>
                <c:ptCount val="5"/>
                <c:pt idx="0">
                  <c:v> Q II 2023</c:v>
                </c:pt>
                <c:pt idx="1">
                  <c:v> Q III 2023</c:v>
                </c:pt>
                <c:pt idx="2">
                  <c:v> Q IV 2023</c:v>
                </c:pt>
                <c:pt idx="3">
                  <c:v> Q I 2024</c:v>
                </c:pt>
                <c:pt idx="4">
                  <c:v> Q II 2024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302</c:v>
                </c:pt>
                <c:pt idx="1">
                  <c:v>356</c:v>
                </c:pt>
                <c:pt idx="2">
                  <c:v>313</c:v>
                </c:pt>
                <c:pt idx="3">
                  <c:v>236</c:v>
                </c:pt>
                <c:pt idx="4">
                  <c:v>216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CA5-442B-A5B7-A3EE61977FD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New Buildings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 Q II 2023</c:v>
                </c:pt>
                <c:pt idx="1">
                  <c:v> Q III 2023</c:v>
                </c:pt>
                <c:pt idx="2">
                  <c:v> Q IV 2023</c:v>
                </c:pt>
                <c:pt idx="3">
                  <c:v> Q I 2024</c:v>
                </c:pt>
                <c:pt idx="4">
                  <c:v> Q II 2024</c:v>
                </c:pt>
              </c:strCache>
            </c:strRef>
          </c:cat>
          <c:val>
            <c:numRef>
              <c:f>Sheet1!$C$2:$C$6</c:f>
              <c:numCache>
                <c:formatCode>#,##0</c:formatCode>
                <c:ptCount val="5"/>
                <c:pt idx="0">
                  <c:v>1467</c:v>
                </c:pt>
                <c:pt idx="1">
                  <c:v>1646</c:v>
                </c:pt>
                <c:pt idx="2">
                  <c:v>1119</c:v>
                </c:pt>
                <c:pt idx="3">
                  <c:v>900</c:v>
                </c:pt>
                <c:pt idx="4">
                  <c:v>895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CA5-442B-A5B7-A3EE61977FD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Total Building Licenses</c:v>
                </c:pt>
              </c:strCache>
            </c:strRef>
          </c:tx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 Q II 2023</c:v>
                </c:pt>
                <c:pt idx="1">
                  <c:v> Q III 2023</c:v>
                </c:pt>
                <c:pt idx="2">
                  <c:v> Q IV 2023</c:v>
                </c:pt>
                <c:pt idx="3">
                  <c:v> Q I 2024</c:v>
                </c:pt>
                <c:pt idx="4">
                  <c:v> Q II 2024</c:v>
                </c:pt>
              </c:strCache>
            </c:strRef>
          </c:cat>
          <c:val>
            <c:numRef>
              <c:f>Sheet1!$D$2:$D$6</c:f>
              <c:numCache>
                <c:formatCode>#,##0</c:formatCode>
                <c:ptCount val="5"/>
                <c:pt idx="0">
                  <c:v>2395</c:v>
                </c:pt>
                <c:pt idx="1">
                  <c:v>2712</c:v>
                </c:pt>
                <c:pt idx="2">
                  <c:v>2020</c:v>
                </c:pt>
                <c:pt idx="3">
                  <c:v>1624</c:v>
                </c:pt>
                <c:pt idx="4">
                  <c:v>1591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CA5-442B-A5B7-A3EE61977F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3086720"/>
        <c:axId val="103190912"/>
      </c:lineChart>
      <c:catAx>
        <c:axId val="103086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ar-SA"/>
          </a:p>
        </c:txPr>
        <c:crossAx val="103190912"/>
        <c:crosses val="autoZero"/>
        <c:auto val="1"/>
        <c:lblAlgn val="ctr"/>
        <c:lblOffset val="100"/>
        <c:noMultiLvlLbl val="0"/>
      </c:catAx>
      <c:valAx>
        <c:axId val="1031909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/>
                </a:pPr>
                <a:r>
                  <a:rPr lang="en-US" b="1"/>
                  <a:t>Number of Licenses</a:t>
                </a:r>
              </a:p>
            </c:rich>
          </c:tx>
          <c:layout>
            <c:manualLayout>
              <c:xMode val="edge"/>
              <c:yMode val="edge"/>
              <c:x val="0"/>
              <c:y val="0.22323685890615028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crossAx val="103086720"/>
        <c:crosses val="autoZero"/>
        <c:crossBetween val="between"/>
      </c:valAx>
      <c:spPr>
        <a:ln>
          <a:solidFill>
            <a:srgbClr val="4F81BD"/>
          </a:solidFill>
        </a:ln>
      </c:spPr>
    </c:plotArea>
    <c:legend>
      <c:legendPos val="b"/>
      <c:layout>
        <c:manualLayout>
          <c:xMode val="edge"/>
          <c:yMode val="edge"/>
          <c:x val="1.1383039271485486E-2"/>
          <c:y val="0.80822379850015025"/>
          <c:w val="0.81671709608524268"/>
          <c:h val="0.1917762014998497"/>
        </c:manualLayout>
      </c:layout>
      <c:overlay val="0"/>
      <c:spPr>
        <a:ln>
          <a:noFill/>
        </a:ln>
      </c:spPr>
    </c:legend>
    <c:plotVisOnly val="1"/>
    <c:dispBlanksAs val="gap"/>
    <c:showDLblsOverMax val="0"/>
  </c:chart>
  <c:spPr>
    <a:noFill/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0F344-8F81-40AE-A5E5-93C652364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First monthly  news release on the Palestinian registered external trade on goods for December/ 2010</vt:lpstr>
    </vt:vector>
  </TitlesOfParts>
  <Company>pcbs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First monthly  news release on the Palestinian registered external trade on goods for December/ 2010</dc:title>
  <dc:creator>husamkh</dc:creator>
  <cp:lastModifiedBy>LOAY SHEHADEH</cp:lastModifiedBy>
  <cp:revision>117</cp:revision>
  <cp:lastPrinted>2024-09-02T08:58:00Z</cp:lastPrinted>
  <dcterms:created xsi:type="dcterms:W3CDTF">2020-08-24T07:47:00Z</dcterms:created>
  <dcterms:modified xsi:type="dcterms:W3CDTF">2024-09-02T09:05:00Z</dcterms:modified>
</cp:coreProperties>
</file>