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C5D" w:rsidRPr="005E4C5D" w:rsidRDefault="005E4C5D" w:rsidP="00A209E1">
      <w:pPr>
        <w:bidi w:val="0"/>
        <w:jc w:val="both"/>
        <w:rPr>
          <w:rFonts w:ascii="Times New Roman" w:hAnsi="Times New Roman" w:cs="Times New Roman"/>
          <w:b/>
          <w:bCs/>
          <w:color w:val="000000"/>
          <w:sz w:val="32"/>
          <w:szCs w:val="32"/>
        </w:rPr>
      </w:pPr>
      <w:r w:rsidRPr="005E4C5D">
        <w:rPr>
          <w:rFonts w:ascii="Times New Roman" w:hAnsi="Times New Roman" w:cs="Times New Roman"/>
          <w:b/>
          <w:bCs/>
          <w:color w:val="000000"/>
          <w:sz w:val="32"/>
          <w:szCs w:val="32"/>
        </w:rPr>
        <w:t xml:space="preserve">H.E. Dr. </w:t>
      </w:r>
      <w:proofErr w:type="gramStart"/>
      <w:r w:rsidRPr="005E4C5D">
        <w:rPr>
          <w:rFonts w:ascii="Times New Roman" w:hAnsi="Times New Roman" w:cs="Times New Roman"/>
          <w:b/>
          <w:bCs/>
          <w:color w:val="000000"/>
          <w:sz w:val="32"/>
          <w:szCs w:val="32"/>
        </w:rPr>
        <w:t>Awad,</w:t>
      </w:r>
      <w:proofErr w:type="gramEnd"/>
      <w:r w:rsidRPr="005E4C5D">
        <w:rPr>
          <w:rFonts w:ascii="Times New Roman" w:hAnsi="Times New Roman" w:cs="Times New Roman"/>
          <w:b/>
          <w:bCs/>
          <w:color w:val="000000"/>
          <w:sz w:val="32"/>
          <w:szCs w:val="32"/>
        </w:rPr>
        <w:t xml:space="preserve"> highlights the Palestinian children's situation on the eve of the Palestinian Child Day, 05/04/</w:t>
      </w:r>
      <w:r>
        <w:rPr>
          <w:rFonts w:ascii="Times New Roman" w:hAnsi="Times New Roman" w:cs="Times New Roman"/>
          <w:b/>
          <w:bCs/>
          <w:color w:val="000000"/>
          <w:sz w:val="32"/>
          <w:szCs w:val="32"/>
        </w:rPr>
        <w:t>2025</w:t>
      </w:r>
      <w:r w:rsidRPr="005E4C5D">
        <w:rPr>
          <w:rFonts w:ascii="Times New Roman" w:hAnsi="Times New Roman" w:cs="Times New Roman"/>
          <w:b/>
          <w:bCs/>
          <w:color w:val="000000"/>
          <w:sz w:val="32"/>
          <w:szCs w:val="32"/>
        </w:rPr>
        <w:t>.</w:t>
      </w:r>
      <w:bookmarkStart w:id="0" w:name="_GoBack"/>
      <w:bookmarkEnd w:id="0"/>
    </w:p>
    <w:p w:rsidR="005E4C5D" w:rsidRPr="00A209E1" w:rsidRDefault="005E4C5D" w:rsidP="00A209E1">
      <w:pPr>
        <w:bidi w:val="0"/>
        <w:ind w:firstLine="720"/>
        <w:jc w:val="both"/>
        <w:rPr>
          <w:rFonts w:ascii="Times New Roman" w:hAnsi="Times New Roman" w:cs="Times New Roman"/>
          <w:b/>
          <w:bCs/>
          <w:color w:val="000000"/>
          <w:sz w:val="16"/>
          <w:szCs w:val="16"/>
        </w:rPr>
      </w:pPr>
    </w:p>
    <w:p w:rsidR="001479A2" w:rsidRDefault="005E4C5D" w:rsidP="00301F12">
      <w:pPr>
        <w:bidi w:val="0"/>
        <w:jc w:val="both"/>
        <w:rPr>
          <w:rFonts w:ascii="Times New Roman" w:hAnsi="Times New Roman" w:cs="Times New Roman"/>
          <w:b/>
          <w:bCs/>
          <w:color w:val="000000"/>
          <w:sz w:val="32"/>
          <w:szCs w:val="32"/>
        </w:rPr>
      </w:pPr>
      <w:r w:rsidRPr="005E4C5D">
        <w:rPr>
          <w:rFonts w:ascii="Times New Roman" w:hAnsi="Times New Roman" w:cs="Times New Roman"/>
          <w:b/>
          <w:bCs/>
          <w:color w:val="000000"/>
          <w:sz w:val="32"/>
          <w:szCs w:val="32"/>
        </w:rPr>
        <w:t xml:space="preserve">H.E. Dr. Ola Awad, President of the Palestinian Central Bureau of Statistics (PCBS), on </w:t>
      </w:r>
      <w:r w:rsidR="00301F12">
        <w:rPr>
          <w:rFonts w:ascii="Times New Roman" w:hAnsi="Times New Roman" w:cs="Times New Roman"/>
          <w:b/>
          <w:bCs/>
          <w:color w:val="000000"/>
          <w:sz w:val="32"/>
          <w:szCs w:val="32"/>
        </w:rPr>
        <w:t>Thursday</w:t>
      </w:r>
      <w:r w:rsidRPr="005E4C5D">
        <w:rPr>
          <w:rFonts w:ascii="Times New Roman" w:hAnsi="Times New Roman" w:cs="Times New Roman"/>
          <w:b/>
          <w:bCs/>
          <w:color w:val="000000"/>
          <w:sz w:val="32"/>
          <w:szCs w:val="32"/>
        </w:rPr>
        <w:t xml:space="preserve"> </w:t>
      </w:r>
      <w:r w:rsidR="00301F12">
        <w:rPr>
          <w:rFonts w:ascii="Times New Roman" w:hAnsi="Times New Roman" w:cs="Times New Roman" w:hint="cs"/>
          <w:b/>
          <w:bCs/>
          <w:color w:val="000000"/>
          <w:sz w:val="32"/>
          <w:szCs w:val="32"/>
          <w:rtl/>
        </w:rPr>
        <w:t>03</w:t>
      </w:r>
      <w:r w:rsidRPr="005E4C5D">
        <w:rPr>
          <w:rFonts w:ascii="Times New Roman" w:hAnsi="Times New Roman" w:cs="Times New Roman"/>
          <w:b/>
          <w:bCs/>
          <w:color w:val="000000"/>
          <w:sz w:val="32"/>
          <w:szCs w:val="32"/>
        </w:rPr>
        <w:t>/04/202</w:t>
      </w:r>
      <w:r>
        <w:rPr>
          <w:rFonts w:ascii="Times New Roman" w:hAnsi="Times New Roman" w:cs="Times New Roman"/>
          <w:b/>
          <w:bCs/>
          <w:color w:val="000000"/>
          <w:sz w:val="32"/>
          <w:szCs w:val="32"/>
        </w:rPr>
        <w:t>5</w:t>
      </w:r>
      <w:r w:rsidRPr="005E4C5D">
        <w:rPr>
          <w:rFonts w:ascii="Times New Roman" w:hAnsi="Times New Roman" w:cs="Times New Roman"/>
          <w:b/>
          <w:bCs/>
          <w:color w:val="000000"/>
          <w:sz w:val="32"/>
          <w:szCs w:val="32"/>
        </w:rPr>
        <w:t>, highlighted the Palestinian children's situation, as follows:</w:t>
      </w:r>
    </w:p>
    <w:p w:rsidR="005E4C5D" w:rsidRDefault="005E4C5D" w:rsidP="005E4C5D">
      <w:pPr>
        <w:jc w:val="right"/>
        <w:rPr>
          <w:rFonts w:ascii="Times New Roman" w:hAnsi="Times New Roman" w:cs="Times New Roman"/>
          <w:b/>
          <w:bCs/>
          <w:color w:val="000000"/>
          <w:sz w:val="16"/>
          <w:szCs w:val="16"/>
          <w:rtl/>
          <w:lang w:val="x-none" w:eastAsia="ar-SA"/>
        </w:rPr>
      </w:pPr>
    </w:p>
    <w:p w:rsidR="00A209E1" w:rsidRPr="00A209E1" w:rsidRDefault="00A209E1" w:rsidP="005E4C5D">
      <w:pPr>
        <w:jc w:val="right"/>
        <w:rPr>
          <w:rFonts w:ascii="Times New Roman" w:hAnsi="Times New Roman" w:cs="Times New Roman"/>
          <w:b/>
          <w:bCs/>
          <w:color w:val="000000"/>
          <w:sz w:val="16"/>
          <w:szCs w:val="16"/>
          <w:rtl/>
          <w:lang w:val="x-none" w:eastAsia="ar-SA"/>
        </w:rPr>
      </w:pPr>
    </w:p>
    <w:p w:rsidR="008D7152" w:rsidRPr="00A209E1" w:rsidRDefault="008D7152" w:rsidP="00A209E1">
      <w:pPr>
        <w:bidi w:val="0"/>
        <w:rPr>
          <w:rFonts w:ascii="Times New Roman" w:eastAsia="Times New Roman" w:hAnsi="Times New Roman" w:cs="Times New Roman"/>
          <w:b/>
          <w:bCs/>
          <w:color w:val="000000"/>
          <w:sz w:val="28"/>
          <w:szCs w:val="28"/>
          <w:rtl/>
        </w:rPr>
      </w:pPr>
      <w:r w:rsidRPr="00A209E1">
        <w:rPr>
          <w:rFonts w:ascii="Times New Roman" w:eastAsia="Times New Roman" w:hAnsi="Times New Roman" w:cs="Times New Roman"/>
          <w:b/>
          <w:bCs/>
          <w:color w:val="000000"/>
          <w:sz w:val="28"/>
          <w:szCs w:val="28"/>
        </w:rPr>
        <w:t>Children constitute 43% of Palestine’s population, with Gaza Strip leading at 47%</w:t>
      </w:r>
    </w:p>
    <w:p w:rsidR="005D74BF" w:rsidRPr="00A209E1" w:rsidRDefault="008D7152" w:rsidP="00310F68">
      <w:pPr>
        <w:bidi w:val="0"/>
        <w:jc w:val="both"/>
        <w:rPr>
          <w:rFonts w:asciiTheme="majorBidi" w:hAnsiTheme="majorBidi" w:cstheme="majorBidi"/>
          <w:sz w:val="26"/>
          <w:szCs w:val="26"/>
        </w:rPr>
      </w:pPr>
      <w:r w:rsidRPr="00A209E1">
        <w:rPr>
          <w:rFonts w:asciiTheme="majorBidi" w:hAnsiTheme="majorBidi" w:cstheme="majorBidi"/>
          <w:sz w:val="26"/>
          <w:szCs w:val="26"/>
        </w:rPr>
        <w:t xml:space="preserve">Demographic estimates indicated that the population of the State of Palestine reached approximately 5.5 million by the end of 2024, with 3.4 million residing in the West Bank and 2.1 million in Gaza Strip. The Palestinian society is characterized by </w:t>
      </w:r>
      <w:r w:rsidR="005E45BC" w:rsidRPr="00A209E1">
        <w:rPr>
          <w:rFonts w:asciiTheme="majorBidi" w:hAnsiTheme="majorBidi" w:cstheme="majorBidi"/>
          <w:sz w:val="26"/>
          <w:szCs w:val="26"/>
        </w:rPr>
        <w:t xml:space="preserve">being a </w:t>
      </w:r>
      <w:r w:rsidRPr="00A209E1">
        <w:rPr>
          <w:rFonts w:asciiTheme="majorBidi" w:hAnsiTheme="majorBidi" w:cstheme="majorBidi"/>
          <w:sz w:val="26"/>
          <w:szCs w:val="26"/>
        </w:rPr>
        <w:t>you</w:t>
      </w:r>
      <w:r w:rsidR="005E45BC" w:rsidRPr="00A209E1">
        <w:rPr>
          <w:rFonts w:asciiTheme="majorBidi" w:hAnsiTheme="majorBidi" w:cstheme="majorBidi"/>
          <w:sz w:val="26"/>
          <w:szCs w:val="26"/>
        </w:rPr>
        <w:t>ng</w:t>
      </w:r>
      <w:r w:rsidRPr="00A209E1">
        <w:rPr>
          <w:rFonts w:asciiTheme="majorBidi" w:hAnsiTheme="majorBidi" w:cstheme="majorBidi"/>
          <w:sz w:val="26"/>
          <w:szCs w:val="26"/>
        </w:rPr>
        <w:t xml:space="preserve"> demographic structure, as children under the age of 18 constituted 43% of the total population, approximately 2.38 million children</w:t>
      </w:r>
      <w:r w:rsidR="003629D0" w:rsidRPr="00A209E1">
        <w:rPr>
          <w:rFonts w:asciiTheme="majorBidi" w:hAnsiTheme="majorBidi" w:cstheme="majorBidi"/>
          <w:sz w:val="26"/>
          <w:szCs w:val="26"/>
          <w:rtl/>
        </w:rPr>
        <w:t xml:space="preserve"> </w:t>
      </w:r>
      <w:r w:rsidR="000945C4" w:rsidRPr="00A209E1">
        <w:rPr>
          <w:rFonts w:asciiTheme="majorBidi" w:hAnsiTheme="majorBidi" w:cstheme="majorBidi"/>
          <w:sz w:val="26"/>
          <w:szCs w:val="26"/>
        </w:rPr>
        <w:t>(</w:t>
      </w:r>
      <w:r w:rsidRPr="00A209E1">
        <w:rPr>
          <w:rFonts w:asciiTheme="majorBidi" w:hAnsiTheme="majorBidi" w:cstheme="majorBidi"/>
          <w:sz w:val="26"/>
          <w:szCs w:val="26"/>
        </w:rPr>
        <w:t>1.</w:t>
      </w:r>
      <w:r w:rsidR="003629D0" w:rsidRPr="00A209E1">
        <w:rPr>
          <w:rFonts w:asciiTheme="majorBidi" w:hAnsiTheme="majorBidi" w:cstheme="majorBidi"/>
          <w:sz w:val="26"/>
          <w:szCs w:val="26"/>
          <w:rtl/>
        </w:rPr>
        <w:t>39</w:t>
      </w:r>
      <w:r w:rsidRPr="00A209E1">
        <w:rPr>
          <w:rFonts w:asciiTheme="majorBidi" w:hAnsiTheme="majorBidi" w:cstheme="majorBidi"/>
          <w:sz w:val="26"/>
          <w:szCs w:val="26"/>
        </w:rPr>
        <w:t xml:space="preserve"> million in the West Bank and </w:t>
      </w:r>
      <w:r w:rsidR="003629D0" w:rsidRPr="00A209E1">
        <w:rPr>
          <w:rFonts w:asciiTheme="majorBidi" w:hAnsiTheme="majorBidi" w:cstheme="majorBidi"/>
          <w:sz w:val="26"/>
          <w:szCs w:val="26"/>
          <w:rtl/>
        </w:rPr>
        <w:t>0.98</w:t>
      </w:r>
      <w:r w:rsidRPr="00A209E1">
        <w:rPr>
          <w:rFonts w:asciiTheme="majorBidi" w:hAnsiTheme="majorBidi" w:cstheme="majorBidi"/>
          <w:sz w:val="26"/>
          <w:szCs w:val="26"/>
        </w:rPr>
        <w:t xml:space="preserve"> million in Gaza Strip</w:t>
      </w:r>
      <w:r w:rsidR="000945C4" w:rsidRPr="00A209E1">
        <w:rPr>
          <w:rFonts w:asciiTheme="majorBidi" w:hAnsiTheme="majorBidi" w:cstheme="majorBidi"/>
          <w:sz w:val="26"/>
          <w:szCs w:val="26"/>
        </w:rPr>
        <w:t>)</w:t>
      </w:r>
      <w:r w:rsidRPr="00A209E1">
        <w:rPr>
          <w:rFonts w:asciiTheme="majorBidi" w:hAnsiTheme="majorBidi" w:cstheme="majorBidi"/>
          <w:sz w:val="26"/>
          <w:szCs w:val="26"/>
        </w:rPr>
        <w:t xml:space="preserve">. Meanwhile, the age group under 15 years accounted for 37% of the total population, around 2.03 million children </w:t>
      </w:r>
      <w:r w:rsidR="000945C4" w:rsidRPr="00A209E1">
        <w:rPr>
          <w:rFonts w:asciiTheme="majorBidi" w:hAnsiTheme="majorBidi" w:cstheme="majorBidi"/>
          <w:sz w:val="26"/>
          <w:szCs w:val="26"/>
        </w:rPr>
        <w:t>(</w:t>
      </w:r>
      <w:r w:rsidR="003629D0" w:rsidRPr="00A209E1">
        <w:rPr>
          <w:rFonts w:asciiTheme="majorBidi" w:hAnsiTheme="majorBidi" w:cstheme="majorBidi"/>
          <w:sz w:val="26"/>
          <w:szCs w:val="26"/>
          <w:rtl/>
        </w:rPr>
        <w:t>1.18</w:t>
      </w:r>
      <w:r w:rsidRPr="00A209E1">
        <w:rPr>
          <w:rFonts w:asciiTheme="majorBidi" w:hAnsiTheme="majorBidi" w:cstheme="majorBidi"/>
          <w:sz w:val="26"/>
          <w:szCs w:val="26"/>
        </w:rPr>
        <w:t xml:space="preserve"> million in the West Bank and </w:t>
      </w:r>
      <w:r w:rsidR="003629D0" w:rsidRPr="00A209E1">
        <w:rPr>
          <w:rFonts w:asciiTheme="majorBidi" w:hAnsiTheme="majorBidi" w:cstheme="majorBidi"/>
          <w:sz w:val="26"/>
          <w:szCs w:val="26"/>
          <w:rtl/>
        </w:rPr>
        <w:t>0.</w:t>
      </w:r>
      <w:r w:rsidR="00310F68" w:rsidRPr="00A209E1">
        <w:rPr>
          <w:rFonts w:asciiTheme="majorBidi" w:hAnsiTheme="majorBidi" w:cstheme="majorBidi"/>
          <w:sz w:val="26"/>
          <w:szCs w:val="26"/>
          <w:rtl/>
        </w:rPr>
        <w:t>9</w:t>
      </w:r>
      <w:r w:rsidRPr="00A209E1">
        <w:rPr>
          <w:rFonts w:asciiTheme="majorBidi" w:hAnsiTheme="majorBidi" w:cstheme="majorBidi"/>
          <w:sz w:val="26"/>
          <w:szCs w:val="26"/>
        </w:rPr>
        <w:t xml:space="preserve"> million in Gaza Strip</w:t>
      </w:r>
      <w:r w:rsidR="000945C4" w:rsidRPr="00A209E1">
        <w:rPr>
          <w:rFonts w:asciiTheme="majorBidi" w:hAnsiTheme="majorBidi" w:cstheme="majorBidi"/>
          <w:sz w:val="26"/>
          <w:szCs w:val="26"/>
        </w:rPr>
        <w:t>)</w:t>
      </w:r>
      <w:r w:rsidRPr="00A209E1">
        <w:rPr>
          <w:rFonts w:asciiTheme="majorBidi" w:hAnsiTheme="majorBidi" w:cstheme="majorBidi"/>
          <w:sz w:val="26"/>
          <w:szCs w:val="26"/>
        </w:rPr>
        <w:t>. The percentage of individuals under 18 years reached 47% in Gaza Strip, compared to 41% in the West Bank, while children under 15 years comprised 40.3% of Gaza Strip population versus 34.8% in the West Bank.</w:t>
      </w:r>
    </w:p>
    <w:p w:rsidR="00677FCB" w:rsidRPr="00A209E1" w:rsidRDefault="00677FCB" w:rsidP="00776474">
      <w:pPr>
        <w:bidi w:val="0"/>
        <w:jc w:val="both"/>
        <w:rPr>
          <w:sz w:val="10"/>
          <w:szCs w:val="10"/>
        </w:rPr>
      </w:pPr>
    </w:p>
    <w:p w:rsidR="000E68E8" w:rsidRPr="00A209E1" w:rsidRDefault="000E68E8" w:rsidP="00A209E1">
      <w:pPr>
        <w:bidi w:val="0"/>
        <w:rPr>
          <w:rFonts w:ascii="Times New Roman" w:eastAsia="Times New Roman" w:hAnsi="Times New Roman" w:cs="Times New Roman"/>
          <w:b/>
          <w:bCs/>
          <w:color w:val="000000"/>
          <w:sz w:val="28"/>
          <w:szCs w:val="28"/>
          <w:rtl/>
        </w:rPr>
      </w:pPr>
      <w:bookmarkStart w:id="1" w:name="OLE_LINK2"/>
      <w:r w:rsidRPr="00A209E1">
        <w:rPr>
          <w:rFonts w:ascii="Times New Roman" w:eastAsia="Times New Roman" w:hAnsi="Times New Roman" w:cs="Times New Roman"/>
          <w:b/>
          <w:bCs/>
          <w:color w:val="000000"/>
          <w:sz w:val="28"/>
          <w:szCs w:val="28"/>
        </w:rPr>
        <w:t xml:space="preserve">Gaza Strip Bleeds </w:t>
      </w:r>
      <w:r w:rsidR="00A703E0" w:rsidRPr="00A209E1">
        <w:rPr>
          <w:rFonts w:ascii="Times New Roman" w:eastAsia="Times New Roman" w:hAnsi="Times New Roman" w:cs="Times New Roman"/>
          <w:b/>
          <w:bCs/>
          <w:color w:val="000000"/>
          <w:sz w:val="28"/>
          <w:szCs w:val="28"/>
        </w:rPr>
        <w:t xml:space="preserve">out </w:t>
      </w:r>
      <w:r w:rsidRPr="00A209E1">
        <w:rPr>
          <w:rFonts w:ascii="Times New Roman" w:eastAsia="Times New Roman" w:hAnsi="Times New Roman" w:cs="Times New Roman"/>
          <w:b/>
          <w:bCs/>
          <w:color w:val="000000"/>
          <w:sz w:val="28"/>
          <w:szCs w:val="28"/>
        </w:rPr>
        <w:t xml:space="preserve">Childhood: </w:t>
      </w:r>
      <w:r w:rsidR="00193161" w:rsidRPr="00A209E1">
        <w:rPr>
          <w:rFonts w:ascii="Times New Roman" w:eastAsia="Times New Roman" w:hAnsi="Times New Roman" w:cs="Times New Roman" w:hint="cs"/>
          <w:b/>
          <w:bCs/>
          <w:color w:val="000000"/>
          <w:sz w:val="28"/>
          <w:szCs w:val="28"/>
          <w:rtl/>
        </w:rPr>
        <w:t>534</w:t>
      </w:r>
      <w:r w:rsidRPr="00A209E1">
        <w:rPr>
          <w:rFonts w:ascii="Times New Roman" w:eastAsia="Times New Roman" w:hAnsi="Times New Roman" w:cs="Times New Roman"/>
          <w:b/>
          <w:bCs/>
          <w:color w:val="000000"/>
          <w:sz w:val="28"/>
          <w:szCs w:val="28"/>
        </w:rPr>
        <w:t xml:space="preserve"> Days of Aggression Steal Children's Dreams and Shatter </w:t>
      </w:r>
      <w:r w:rsidR="000945C4" w:rsidRPr="00A209E1">
        <w:rPr>
          <w:rFonts w:ascii="Times New Roman" w:eastAsia="Times New Roman" w:hAnsi="Times New Roman" w:cs="Times New Roman"/>
          <w:b/>
          <w:bCs/>
          <w:color w:val="000000"/>
          <w:sz w:val="28"/>
          <w:szCs w:val="28"/>
        </w:rPr>
        <w:t xml:space="preserve">their </w:t>
      </w:r>
      <w:r w:rsidRPr="00A209E1">
        <w:rPr>
          <w:rFonts w:ascii="Times New Roman" w:eastAsia="Times New Roman" w:hAnsi="Times New Roman" w:cs="Times New Roman"/>
          <w:b/>
          <w:bCs/>
          <w:color w:val="000000"/>
          <w:sz w:val="28"/>
          <w:szCs w:val="28"/>
        </w:rPr>
        <w:t xml:space="preserve">Innocence </w:t>
      </w:r>
      <w:r w:rsidR="000945C4" w:rsidRPr="00A209E1">
        <w:rPr>
          <w:rFonts w:ascii="Times New Roman" w:eastAsia="Times New Roman" w:hAnsi="Times New Roman" w:cs="Times New Roman"/>
          <w:b/>
          <w:bCs/>
          <w:color w:val="000000"/>
          <w:sz w:val="28"/>
          <w:szCs w:val="28"/>
        </w:rPr>
        <w:t xml:space="preserve">under </w:t>
      </w:r>
      <w:r w:rsidRPr="00A209E1">
        <w:rPr>
          <w:rFonts w:ascii="Times New Roman" w:eastAsia="Times New Roman" w:hAnsi="Times New Roman" w:cs="Times New Roman"/>
          <w:b/>
          <w:bCs/>
          <w:color w:val="000000"/>
          <w:sz w:val="28"/>
          <w:szCs w:val="28"/>
        </w:rPr>
        <w:t>the Rubble</w:t>
      </w:r>
    </w:p>
    <w:p w:rsidR="006406CF" w:rsidRPr="00A209E1" w:rsidRDefault="00A4222A" w:rsidP="00193161">
      <w:pPr>
        <w:bidi w:val="0"/>
        <w:jc w:val="both"/>
        <w:rPr>
          <w:rFonts w:asciiTheme="majorBidi" w:eastAsia="Times New Roman" w:hAnsiTheme="majorBidi" w:cstheme="majorBidi"/>
          <w:color w:val="000000"/>
          <w:sz w:val="26"/>
          <w:szCs w:val="26"/>
        </w:rPr>
      </w:pPr>
      <w:r w:rsidRPr="00A209E1">
        <w:rPr>
          <w:rFonts w:asciiTheme="majorBidi" w:eastAsia="Times New Roman" w:hAnsiTheme="majorBidi" w:cstheme="majorBidi"/>
          <w:color w:val="000000"/>
          <w:sz w:val="26"/>
          <w:szCs w:val="26"/>
        </w:rPr>
        <w:t xml:space="preserve">During </w:t>
      </w:r>
      <w:r w:rsidR="00193161" w:rsidRPr="00A209E1">
        <w:rPr>
          <w:rFonts w:asciiTheme="majorBidi" w:eastAsia="Times New Roman" w:hAnsiTheme="majorBidi" w:cstheme="majorBidi"/>
          <w:color w:val="000000"/>
          <w:sz w:val="26"/>
          <w:szCs w:val="26"/>
          <w:rtl/>
        </w:rPr>
        <w:t>534</w:t>
      </w:r>
      <w:r w:rsidRPr="00A209E1">
        <w:rPr>
          <w:rFonts w:asciiTheme="majorBidi" w:eastAsia="Times New Roman" w:hAnsiTheme="majorBidi" w:cstheme="majorBidi"/>
          <w:color w:val="000000"/>
          <w:sz w:val="26"/>
          <w:szCs w:val="26"/>
        </w:rPr>
        <w:t xml:space="preserve"> days of the Israeli aggression </w:t>
      </w:r>
      <w:r w:rsidR="000945C4" w:rsidRPr="00A209E1">
        <w:rPr>
          <w:rFonts w:asciiTheme="majorBidi" w:eastAsia="Times New Roman" w:hAnsiTheme="majorBidi" w:cstheme="majorBidi"/>
          <w:color w:val="000000"/>
          <w:sz w:val="26"/>
          <w:szCs w:val="26"/>
        </w:rPr>
        <w:t xml:space="preserve">against </w:t>
      </w:r>
      <w:r w:rsidRPr="00A209E1">
        <w:rPr>
          <w:rFonts w:asciiTheme="majorBidi" w:eastAsia="Times New Roman" w:hAnsiTheme="majorBidi" w:cstheme="majorBidi"/>
          <w:color w:val="000000"/>
          <w:sz w:val="26"/>
          <w:szCs w:val="26"/>
        </w:rPr>
        <w:t>Gaza Strip (from October 7</w:t>
      </w:r>
      <w:r w:rsidR="000945C4" w:rsidRPr="00A209E1">
        <w:rPr>
          <w:rFonts w:asciiTheme="majorBidi" w:eastAsia="Times New Roman" w:hAnsiTheme="majorBidi" w:cstheme="majorBidi"/>
          <w:color w:val="000000"/>
          <w:sz w:val="26"/>
          <w:szCs w:val="26"/>
          <w:vertAlign w:val="superscript"/>
        </w:rPr>
        <w:t>th</w:t>
      </w:r>
      <w:r w:rsidRPr="00A209E1">
        <w:rPr>
          <w:rFonts w:asciiTheme="majorBidi" w:eastAsia="Times New Roman" w:hAnsiTheme="majorBidi" w:cstheme="majorBidi"/>
          <w:color w:val="000000"/>
          <w:sz w:val="26"/>
          <w:szCs w:val="26"/>
        </w:rPr>
        <w:t xml:space="preserve">, 2023, to </w:t>
      </w:r>
      <w:r w:rsidR="00193161" w:rsidRPr="00A209E1">
        <w:rPr>
          <w:rFonts w:asciiTheme="majorBidi" w:eastAsia="Times New Roman" w:hAnsiTheme="majorBidi" w:cstheme="majorBidi"/>
          <w:color w:val="000000"/>
          <w:sz w:val="26"/>
          <w:szCs w:val="26"/>
        </w:rPr>
        <w:t xml:space="preserve">March </w:t>
      </w:r>
      <w:r w:rsidR="00193161" w:rsidRPr="00A209E1">
        <w:rPr>
          <w:rFonts w:asciiTheme="majorBidi" w:eastAsia="Times New Roman" w:hAnsiTheme="majorBidi" w:cstheme="majorBidi"/>
          <w:color w:val="000000"/>
          <w:sz w:val="26"/>
          <w:szCs w:val="26"/>
          <w:rtl/>
        </w:rPr>
        <w:t>2</w:t>
      </w:r>
      <w:r w:rsidR="00193161" w:rsidRPr="00A209E1">
        <w:rPr>
          <w:rFonts w:asciiTheme="majorBidi" w:eastAsia="Times New Roman" w:hAnsiTheme="majorBidi" w:cstheme="majorBidi"/>
          <w:color w:val="000000"/>
          <w:sz w:val="26"/>
          <w:szCs w:val="26"/>
        </w:rPr>
        <w:t>3</w:t>
      </w:r>
      <w:r w:rsidR="00193161" w:rsidRPr="00A209E1">
        <w:rPr>
          <w:rFonts w:asciiTheme="majorBidi" w:eastAsia="Times New Roman" w:hAnsiTheme="majorBidi" w:cstheme="majorBidi"/>
          <w:color w:val="000000"/>
          <w:sz w:val="26"/>
          <w:szCs w:val="26"/>
          <w:vertAlign w:val="superscript"/>
        </w:rPr>
        <w:t>th</w:t>
      </w:r>
      <w:r w:rsidR="00193161" w:rsidRPr="00A209E1">
        <w:rPr>
          <w:rFonts w:asciiTheme="majorBidi" w:eastAsia="Times New Roman" w:hAnsiTheme="majorBidi" w:cstheme="majorBidi"/>
          <w:color w:val="000000"/>
          <w:sz w:val="26"/>
          <w:szCs w:val="26"/>
        </w:rPr>
        <w:t xml:space="preserve"> </w:t>
      </w:r>
      <w:r w:rsidRPr="00A209E1">
        <w:rPr>
          <w:rFonts w:asciiTheme="majorBidi" w:eastAsia="Times New Roman" w:hAnsiTheme="majorBidi" w:cstheme="majorBidi"/>
          <w:color w:val="000000"/>
          <w:sz w:val="26"/>
          <w:szCs w:val="26"/>
        </w:rPr>
        <w:t xml:space="preserve"> 2025), Palestinian children faced an unprecedented humanitarian catastrophe, as they, along with women, accounted for </w:t>
      </w:r>
      <w:r w:rsidR="00193161" w:rsidRPr="00A209E1">
        <w:rPr>
          <w:rFonts w:asciiTheme="majorBidi" w:eastAsia="Times New Roman" w:hAnsiTheme="majorBidi" w:cstheme="majorBidi"/>
          <w:color w:val="000000"/>
          <w:sz w:val="26"/>
          <w:szCs w:val="26"/>
        </w:rPr>
        <w:t>more than 6</w:t>
      </w:r>
      <w:r w:rsidRPr="00A209E1">
        <w:rPr>
          <w:rFonts w:asciiTheme="majorBidi" w:eastAsia="Times New Roman" w:hAnsiTheme="majorBidi" w:cstheme="majorBidi"/>
          <w:color w:val="000000"/>
          <w:sz w:val="26"/>
          <w:szCs w:val="26"/>
        </w:rPr>
        <w:t>0% of the total victims. The</w:t>
      </w:r>
      <w:r w:rsidR="00A703E0" w:rsidRPr="00A209E1">
        <w:rPr>
          <w:rFonts w:asciiTheme="majorBidi" w:eastAsia="Times New Roman" w:hAnsiTheme="majorBidi" w:cstheme="majorBidi"/>
          <w:color w:val="000000"/>
          <w:sz w:val="26"/>
          <w:szCs w:val="26"/>
        </w:rPr>
        <w:t xml:space="preserve"> Israeli</w:t>
      </w:r>
      <w:r w:rsidRPr="00A209E1">
        <w:rPr>
          <w:rFonts w:asciiTheme="majorBidi" w:eastAsia="Times New Roman" w:hAnsiTheme="majorBidi" w:cstheme="majorBidi"/>
          <w:color w:val="000000"/>
          <w:sz w:val="26"/>
          <w:szCs w:val="26"/>
        </w:rPr>
        <w:t xml:space="preserve"> aggression resulted in the martyrdom of </w:t>
      </w:r>
      <w:r w:rsidR="00193161" w:rsidRPr="00A209E1">
        <w:rPr>
          <w:rFonts w:asciiTheme="majorBidi" w:eastAsia="Times New Roman" w:hAnsiTheme="majorBidi" w:cstheme="majorBidi"/>
          <w:color w:val="000000"/>
          <w:sz w:val="26"/>
          <w:szCs w:val="26"/>
        </w:rPr>
        <w:t>50</w:t>
      </w:r>
      <w:r w:rsidRPr="00A209E1">
        <w:rPr>
          <w:rFonts w:asciiTheme="majorBidi" w:eastAsia="Times New Roman" w:hAnsiTheme="majorBidi" w:cstheme="majorBidi"/>
          <w:color w:val="000000"/>
          <w:sz w:val="26"/>
          <w:szCs w:val="26"/>
        </w:rPr>
        <w:t>,</w:t>
      </w:r>
      <w:r w:rsidR="00193161" w:rsidRPr="00A209E1">
        <w:rPr>
          <w:rFonts w:asciiTheme="majorBidi" w:eastAsia="Times New Roman" w:hAnsiTheme="majorBidi" w:cstheme="majorBidi"/>
          <w:color w:val="000000"/>
          <w:sz w:val="26"/>
          <w:szCs w:val="26"/>
        </w:rPr>
        <w:t>021</w:t>
      </w:r>
      <w:r w:rsidRPr="00A209E1">
        <w:rPr>
          <w:rFonts w:asciiTheme="majorBidi" w:eastAsia="Times New Roman" w:hAnsiTheme="majorBidi" w:cstheme="majorBidi"/>
          <w:color w:val="000000"/>
          <w:sz w:val="26"/>
          <w:szCs w:val="26"/>
        </w:rPr>
        <w:t xml:space="preserve"> Palestinians, including 17,</w:t>
      </w:r>
      <w:r w:rsidR="00193161" w:rsidRPr="00A209E1">
        <w:rPr>
          <w:rFonts w:asciiTheme="majorBidi" w:eastAsia="Times New Roman" w:hAnsiTheme="majorBidi" w:cstheme="majorBidi"/>
          <w:color w:val="000000"/>
          <w:sz w:val="26"/>
          <w:szCs w:val="26"/>
        </w:rPr>
        <w:t>954</w:t>
      </w:r>
      <w:r w:rsidRPr="00A209E1">
        <w:rPr>
          <w:rFonts w:asciiTheme="majorBidi" w:eastAsia="Times New Roman" w:hAnsiTheme="majorBidi" w:cstheme="majorBidi"/>
          <w:color w:val="000000"/>
          <w:sz w:val="26"/>
          <w:szCs w:val="26"/>
        </w:rPr>
        <w:t xml:space="preserve"> children, of whom </w:t>
      </w:r>
      <w:r w:rsidR="00193161" w:rsidRPr="00A209E1">
        <w:rPr>
          <w:rFonts w:asciiTheme="majorBidi" w:eastAsia="Times New Roman" w:hAnsiTheme="majorBidi" w:cstheme="majorBidi"/>
          <w:color w:val="000000"/>
          <w:sz w:val="26"/>
          <w:szCs w:val="26"/>
        </w:rPr>
        <w:t>274</w:t>
      </w:r>
      <w:r w:rsidRPr="00A209E1">
        <w:rPr>
          <w:rFonts w:asciiTheme="majorBidi" w:eastAsia="Times New Roman" w:hAnsiTheme="majorBidi" w:cstheme="majorBidi"/>
          <w:color w:val="000000"/>
          <w:sz w:val="26"/>
          <w:szCs w:val="26"/>
        </w:rPr>
        <w:t xml:space="preserve"> infants were born and martyred </w:t>
      </w:r>
      <w:r w:rsidR="00A703E0" w:rsidRPr="00A209E1">
        <w:rPr>
          <w:rFonts w:asciiTheme="majorBidi" w:eastAsia="Times New Roman" w:hAnsiTheme="majorBidi" w:cstheme="majorBidi"/>
          <w:color w:val="000000"/>
          <w:sz w:val="26"/>
          <w:szCs w:val="26"/>
        </w:rPr>
        <w:t xml:space="preserve">because of </w:t>
      </w:r>
      <w:r w:rsidRPr="00A209E1">
        <w:rPr>
          <w:rFonts w:asciiTheme="majorBidi" w:eastAsia="Times New Roman" w:hAnsiTheme="majorBidi" w:cstheme="majorBidi"/>
          <w:color w:val="000000"/>
          <w:sz w:val="26"/>
          <w:szCs w:val="26"/>
        </w:rPr>
        <w:t>the bombing, 8</w:t>
      </w:r>
      <w:r w:rsidR="00193161" w:rsidRPr="00A209E1">
        <w:rPr>
          <w:rFonts w:asciiTheme="majorBidi" w:eastAsia="Times New Roman" w:hAnsiTheme="majorBidi" w:cstheme="majorBidi"/>
          <w:color w:val="000000"/>
          <w:sz w:val="26"/>
          <w:szCs w:val="26"/>
        </w:rPr>
        <w:t>67</w:t>
      </w:r>
      <w:r w:rsidRPr="00A209E1">
        <w:rPr>
          <w:rFonts w:asciiTheme="majorBidi" w:eastAsia="Times New Roman" w:hAnsiTheme="majorBidi" w:cstheme="majorBidi"/>
          <w:color w:val="000000"/>
          <w:sz w:val="26"/>
          <w:szCs w:val="26"/>
        </w:rPr>
        <w:t xml:space="preserve"> children under the age of </w:t>
      </w:r>
      <w:r w:rsidR="009B6AC1" w:rsidRPr="00A209E1">
        <w:rPr>
          <w:rFonts w:asciiTheme="majorBidi" w:eastAsia="Times New Roman" w:hAnsiTheme="majorBidi" w:cstheme="majorBidi"/>
          <w:color w:val="000000"/>
          <w:sz w:val="26"/>
          <w:szCs w:val="26"/>
        </w:rPr>
        <w:t xml:space="preserve">1 </w:t>
      </w:r>
      <w:r w:rsidR="003B4774" w:rsidRPr="00A209E1">
        <w:rPr>
          <w:rFonts w:asciiTheme="majorBidi" w:eastAsia="Times New Roman" w:hAnsiTheme="majorBidi" w:cstheme="majorBidi"/>
          <w:color w:val="000000"/>
          <w:sz w:val="26"/>
          <w:szCs w:val="26"/>
        </w:rPr>
        <w:t>year</w:t>
      </w:r>
      <w:r w:rsidRPr="00A209E1">
        <w:rPr>
          <w:rFonts w:asciiTheme="majorBidi" w:eastAsia="Times New Roman" w:hAnsiTheme="majorBidi" w:cstheme="majorBidi"/>
          <w:color w:val="000000"/>
          <w:sz w:val="26"/>
          <w:szCs w:val="26"/>
        </w:rPr>
        <w:t xml:space="preserve">, </w:t>
      </w:r>
      <w:r w:rsidR="00193161" w:rsidRPr="00A209E1">
        <w:rPr>
          <w:rFonts w:asciiTheme="majorBidi" w:eastAsia="Times New Roman" w:hAnsiTheme="majorBidi" w:cstheme="majorBidi"/>
          <w:color w:val="000000"/>
          <w:sz w:val="26"/>
          <w:szCs w:val="26"/>
        </w:rPr>
        <w:t>17</w:t>
      </w:r>
      <w:r w:rsidRPr="00A209E1">
        <w:rPr>
          <w:rFonts w:asciiTheme="majorBidi" w:eastAsia="Times New Roman" w:hAnsiTheme="majorBidi" w:cstheme="majorBidi"/>
          <w:color w:val="000000"/>
          <w:sz w:val="26"/>
          <w:szCs w:val="26"/>
        </w:rPr>
        <w:t xml:space="preserve"> children died </w:t>
      </w:r>
      <w:proofErr w:type="gramStart"/>
      <w:r w:rsidR="00A703E0" w:rsidRPr="00A209E1">
        <w:rPr>
          <w:rFonts w:asciiTheme="majorBidi" w:eastAsia="Times New Roman" w:hAnsiTheme="majorBidi" w:cstheme="majorBidi"/>
          <w:color w:val="000000"/>
          <w:sz w:val="26"/>
          <w:szCs w:val="26"/>
        </w:rPr>
        <w:t>as a result</w:t>
      </w:r>
      <w:proofErr w:type="gramEnd"/>
      <w:r w:rsidR="00A703E0" w:rsidRPr="00A209E1">
        <w:rPr>
          <w:rFonts w:asciiTheme="majorBidi" w:eastAsia="Times New Roman" w:hAnsiTheme="majorBidi" w:cstheme="majorBidi"/>
          <w:color w:val="000000"/>
          <w:sz w:val="26"/>
          <w:szCs w:val="26"/>
        </w:rPr>
        <w:t xml:space="preserve"> of the </w:t>
      </w:r>
      <w:r w:rsidRPr="00A209E1">
        <w:rPr>
          <w:rFonts w:asciiTheme="majorBidi" w:eastAsia="Times New Roman" w:hAnsiTheme="majorBidi" w:cstheme="majorBidi"/>
          <w:color w:val="000000"/>
          <w:sz w:val="26"/>
          <w:szCs w:val="26"/>
        </w:rPr>
        <w:t xml:space="preserve">cold in displacement tents, and </w:t>
      </w:r>
      <w:r w:rsidR="00193161" w:rsidRPr="00A209E1">
        <w:rPr>
          <w:rFonts w:asciiTheme="majorBidi" w:eastAsia="Times New Roman" w:hAnsiTheme="majorBidi" w:cstheme="majorBidi"/>
          <w:color w:val="000000"/>
          <w:sz w:val="26"/>
          <w:szCs w:val="26"/>
        </w:rPr>
        <w:t>52</w:t>
      </w:r>
      <w:r w:rsidRPr="00A209E1">
        <w:rPr>
          <w:rFonts w:asciiTheme="majorBidi" w:eastAsia="Times New Roman" w:hAnsiTheme="majorBidi" w:cstheme="majorBidi"/>
          <w:color w:val="000000"/>
          <w:sz w:val="26"/>
          <w:szCs w:val="26"/>
        </w:rPr>
        <w:t xml:space="preserve"> children perished due to starvation and systematic malnutrition. Additionally, 11</w:t>
      </w:r>
      <w:r w:rsidR="00193161" w:rsidRPr="00A209E1">
        <w:rPr>
          <w:rFonts w:asciiTheme="majorBidi" w:eastAsia="Times New Roman" w:hAnsiTheme="majorBidi" w:cstheme="majorBidi"/>
          <w:color w:val="000000"/>
          <w:sz w:val="26"/>
          <w:szCs w:val="26"/>
        </w:rPr>
        <w:t>3</w:t>
      </w:r>
      <w:r w:rsidRPr="00A209E1">
        <w:rPr>
          <w:rFonts w:asciiTheme="majorBidi" w:eastAsia="Times New Roman" w:hAnsiTheme="majorBidi" w:cstheme="majorBidi"/>
          <w:color w:val="000000"/>
          <w:sz w:val="26"/>
          <w:szCs w:val="26"/>
        </w:rPr>
        <w:t>,</w:t>
      </w:r>
      <w:r w:rsidR="00193161" w:rsidRPr="00A209E1">
        <w:rPr>
          <w:rFonts w:asciiTheme="majorBidi" w:eastAsia="Times New Roman" w:hAnsiTheme="majorBidi" w:cstheme="majorBidi"/>
          <w:color w:val="000000"/>
          <w:sz w:val="26"/>
          <w:szCs w:val="26"/>
        </w:rPr>
        <w:t>274</w:t>
      </w:r>
      <w:r w:rsidRPr="00A209E1">
        <w:rPr>
          <w:rFonts w:asciiTheme="majorBidi" w:eastAsia="Times New Roman" w:hAnsiTheme="majorBidi" w:cstheme="majorBidi"/>
          <w:color w:val="000000"/>
          <w:sz w:val="26"/>
          <w:szCs w:val="26"/>
        </w:rPr>
        <w:t xml:space="preserve"> people were injured,</w:t>
      </w:r>
      <w:r w:rsidR="00193161" w:rsidRPr="00A209E1">
        <w:rPr>
          <w:rFonts w:asciiTheme="majorBidi" w:eastAsia="Times New Roman" w:hAnsiTheme="majorBidi" w:cstheme="majorBidi"/>
          <w:color w:val="000000"/>
          <w:sz w:val="26"/>
          <w:szCs w:val="26"/>
        </w:rPr>
        <w:t xml:space="preserve"> </w:t>
      </w:r>
      <w:r w:rsidRPr="00A209E1">
        <w:rPr>
          <w:rFonts w:asciiTheme="majorBidi" w:eastAsia="Times New Roman" w:hAnsiTheme="majorBidi" w:cstheme="majorBidi"/>
          <w:color w:val="000000"/>
          <w:sz w:val="26"/>
          <w:szCs w:val="26"/>
        </w:rPr>
        <w:t xml:space="preserve">69% of them </w:t>
      </w:r>
      <w:r w:rsidR="003B4774" w:rsidRPr="00A209E1">
        <w:rPr>
          <w:rFonts w:asciiTheme="majorBidi" w:eastAsia="Times New Roman" w:hAnsiTheme="majorBidi" w:cstheme="majorBidi"/>
          <w:color w:val="000000"/>
          <w:sz w:val="26"/>
          <w:szCs w:val="26"/>
        </w:rPr>
        <w:t xml:space="preserve">were </w:t>
      </w:r>
      <w:r w:rsidRPr="00A209E1">
        <w:rPr>
          <w:rFonts w:asciiTheme="majorBidi" w:eastAsia="Times New Roman" w:hAnsiTheme="majorBidi" w:cstheme="majorBidi"/>
          <w:color w:val="000000"/>
          <w:sz w:val="26"/>
          <w:szCs w:val="26"/>
        </w:rPr>
        <w:t>women and children</w:t>
      </w:r>
      <w:r w:rsidR="00A703E0" w:rsidRPr="00A209E1">
        <w:rPr>
          <w:rFonts w:asciiTheme="majorBidi" w:eastAsia="Times New Roman" w:hAnsiTheme="majorBidi" w:cstheme="majorBidi"/>
          <w:color w:val="000000"/>
          <w:sz w:val="26"/>
          <w:szCs w:val="26"/>
        </w:rPr>
        <w:t xml:space="preserve">. </w:t>
      </w:r>
      <w:r w:rsidR="003629D0" w:rsidRPr="00A209E1">
        <w:rPr>
          <w:rFonts w:asciiTheme="majorBidi" w:eastAsia="Times New Roman" w:hAnsiTheme="majorBidi" w:cstheme="majorBidi"/>
          <w:color w:val="000000"/>
          <w:sz w:val="26"/>
          <w:szCs w:val="26"/>
        </w:rPr>
        <w:t>While</w:t>
      </w:r>
      <w:r w:rsidR="00193161" w:rsidRPr="00A209E1">
        <w:rPr>
          <w:rFonts w:asciiTheme="majorBidi" w:eastAsia="Times New Roman" w:hAnsiTheme="majorBidi" w:cstheme="majorBidi"/>
          <w:color w:val="000000"/>
          <w:sz w:val="26"/>
          <w:szCs w:val="26"/>
        </w:rPr>
        <w:t xml:space="preserve"> more than</w:t>
      </w:r>
      <w:r w:rsidR="003629D0" w:rsidRPr="00A209E1">
        <w:rPr>
          <w:rFonts w:asciiTheme="majorBidi" w:eastAsia="Times New Roman" w:hAnsiTheme="majorBidi" w:cstheme="majorBidi"/>
          <w:color w:val="000000"/>
          <w:sz w:val="26"/>
          <w:szCs w:val="26"/>
        </w:rPr>
        <w:t xml:space="preserve"> 1</w:t>
      </w:r>
      <w:r w:rsidR="00193161" w:rsidRPr="00A209E1">
        <w:rPr>
          <w:rFonts w:asciiTheme="majorBidi" w:eastAsia="Times New Roman" w:hAnsiTheme="majorBidi" w:cstheme="majorBidi"/>
          <w:color w:val="000000"/>
          <w:sz w:val="26"/>
          <w:szCs w:val="26"/>
        </w:rPr>
        <w:t>1</w:t>
      </w:r>
      <w:r w:rsidR="003629D0" w:rsidRPr="00A209E1">
        <w:rPr>
          <w:rFonts w:asciiTheme="majorBidi" w:eastAsia="Times New Roman" w:hAnsiTheme="majorBidi" w:cstheme="majorBidi"/>
          <w:color w:val="000000"/>
          <w:sz w:val="26"/>
          <w:szCs w:val="26"/>
        </w:rPr>
        <w:t>,2</w:t>
      </w:r>
      <w:r w:rsidR="00193161" w:rsidRPr="00A209E1">
        <w:rPr>
          <w:rFonts w:asciiTheme="majorBidi" w:eastAsia="Times New Roman" w:hAnsiTheme="majorBidi" w:cstheme="majorBidi"/>
          <w:color w:val="000000"/>
          <w:sz w:val="26"/>
          <w:szCs w:val="26"/>
        </w:rPr>
        <w:t>00</w:t>
      </w:r>
      <w:r w:rsidR="003629D0" w:rsidRPr="00A209E1">
        <w:rPr>
          <w:rFonts w:asciiTheme="majorBidi" w:eastAsia="Times New Roman" w:hAnsiTheme="majorBidi" w:cstheme="majorBidi"/>
          <w:color w:val="000000"/>
          <w:sz w:val="26"/>
          <w:szCs w:val="26"/>
        </w:rPr>
        <w:t xml:space="preserve"> citizens are still missing</w:t>
      </w:r>
      <w:r w:rsidR="00DA2A6A" w:rsidRPr="00A209E1">
        <w:rPr>
          <w:rFonts w:asciiTheme="majorBidi" w:eastAsia="Times New Roman" w:hAnsiTheme="majorBidi" w:cstheme="majorBidi"/>
          <w:color w:val="000000"/>
          <w:sz w:val="26"/>
          <w:szCs w:val="26"/>
        </w:rPr>
        <w:t>, 70% of whom were</w:t>
      </w:r>
      <w:r w:rsidRPr="00A209E1">
        <w:rPr>
          <w:rFonts w:asciiTheme="majorBidi" w:eastAsia="Times New Roman" w:hAnsiTheme="majorBidi" w:cstheme="majorBidi"/>
          <w:color w:val="000000"/>
          <w:sz w:val="26"/>
          <w:szCs w:val="26"/>
        </w:rPr>
        <w:t xml:space="preserve"> children and women. In the West Bank, 923 citizens </w:t>
      </w:r>
      <w:proofErr w:type="gramStart"/>
      <w:r w:rsidRPr="00A209E1">
        <w:rPr>
          <w:rFonts w:asciiTheme="majorBidi" w:eastAsia="Times New Roman" w:hAnsiTheme="majorBidi" w:cstheme="majorBidi"/>
          <w:color w:val="000000"/>
          <w:sz w:val="26"/>
          <w:szCs w:val="26"/>
        </w:rPr>
        <w:t>were martyred</w:t>
      </w:r>
      <w:proofErr w:type="gramEnd"/>
      <w:r w:rsidRPr="00A209E1">
        <w:rPr>
          <w:rFonts w:asciiTheme="majorBidi" w:eastAsia="Times New Roman" w:hAnsiTheme="majorBidi" w:cstheme="majorBidi"/>
          <w:color w:val="000000"/>
          <w:sz w:val="26"/>
          <w:szCs w:val="26"/>
        </w:rPr>
        <w:t>, including 18</w:t>
      </w:r>
      <w:r w:rsidR="00E616E6" w:rsidRPr="00A209E1">
        <w:rPr>
          <w:rFonts w:asciiTheme="majorBidi" w:eastAsia="Times New Roman" w:hAnsiTheme="majorBidi" w:cstheme="majorBidi"/>
          <w:color w:val="000000"/>
          <w:sz w:val="26"/>
          <w:szCs w:val="26"/>
        </w:rPr>
        <w:t>8</w:t>
      </w:r>
      <w:r w:rsidRPr="00A209E1">
        <w:rPr>
          <w:rFonts w:asciiTheme="majorBidi" w:eastAsia="Times New Roman" w:hAnsiTheme="majorBidi" w:cstheme="majorBidi"/>
          <w:color w:val="000000"/>
          <w:sz w:val="26"/>
          <w:szCs w:val="26"/>
        </w:rPr>
        <w:t xml:space="preserve"> children, and</w:t>
      </w:r>
      <w:r w:rsidR="00A703E0" w:rsidRPr="00A209E1">
        <w:rPr>
          <w:rFonts w:asciiTheme="majorBidi" w:eastAsia="Times New Roman" w:hAnsiTheme="majorBidi" w:cstheme="majorBidi"/>
          <w:color w:val="000000"/>
          <w:sz w:val="26"/>
          <w:szCs w:val="26"/>
        </w:rPr>
        <w:t xml:space="preserve"> </w:t>
      </w:r>
      <w:r w:rsidR="003B4774" w:rsidRPr="00A209E1">
        <w:rPr>
          <w:rFonts w:asciiTheme="majorBidi" w:eastAsia="Times New Roman" w:hAnsiTheme="majorBidi" w:cstheme="majorBidi"/>
          <w:color w:val="000000"/>
          <w:sz w:val="26"/>
          <w:szCs w:val="26"/>
        </w:rPr>
        <w:t>an</w:t>
      </w:r>
      <w:r w:rsidR="00A703E0" w:rsidRPr="00A209E1">
        <w:rPr>
          <w:rFonts w:asciiTheme="majorBidi" w:eastAsia="Times New Roman" w:hAnsiTheme="majorBidi" w:cstheme="majorBidi"/>
          <w:color w:val="000000"/>
          <w:sz w:val="26"/>
          <w:szCs w:val="26"/>
        </w:rPr>
        <w:t>other</w:t>
      </w:r>
      <w:r w:rsidRPr="00A209E1">
        <w:rPr>
          <w:rFonts w:asciiTheme="majorBidi" w:eastAsia="Times New Roman" w:hAnsiTheme="majorBidi" w:cstheme="majorBidi"/>
          <w:color w:val="000000"/>
          <w:sz w:val="26"/>
          <w:szCs w:val="26"/>
        </w:rPr>
        <w:t xml:space="preserve"> 660 children were injured since the beginning of the </w:t>
      </w:r>
      <w:r w:rsidR="00A703E0" w:rsidRPr="00A209E1">
        <w:rPr>
          <w:rFonts w:asciiTheme="majorBidi" w:eastAsia="Times New Roman" w:hAnsiTheme="majorBidi" w:cstheme="majorBidi"/>
          <w:color w:val="000000"/>
          <w:sz w:val="26"/>
          <w:szCs w:val="26"/>
        </w:rPr>
        <w:t xml:space="preserve">Israeli </w:t>
      </w:r>
      <w:r w:rsidRPr="00A209E1">
        <w:rPr>
          <w:rFonts w:asciiTheme="majorBidi" w:eastAsia="Times New Roman" w:hAnsiTheme="majorBidi" w:cstheme="majorBidi"/>
          <w:color w:val="000000"/>
          <w:sz w:val="26"/>
          <w:szCs w:val="26"/>
        </w:rPr>
        <w:t>aggression</w:t>
      </w:r>
      <w:r w:rsidR="00262277" w:rsidRPr="00A209E1">
        <w:rPr>
          <w:rFonts w:asciiTheme="majorBidi" w:hAnsiTheme="majorBidi" w:cstheme="majorBidi"/>
          <w:sz w:val="26"/>
          <w:szCs w:val="26"/>
        </w:rPr>
        <w:t xml:space="preserve"> </w:t>
      </w:r>
      <w:r w:rsidR="00262277" w:rsidRPr="00A209E1">
        <w:rPr>
          <w:rFonts w:asciiTheme="majorBidi" w:eastAsia="Times New Roman" w:hAnsiTheme="majorBidi" w:cstheme="majorBidi"/>
          <w:color w:val="000000"/>
          <w:sz w:val="26"/>
          <w:szCs w:val="26"/>
        </w:rPr>
        <w:t xml:space="preserve">up </w:t>
      </w:r>
      <w:r w:rsidR="003B4774" w:rsidRPr="00A209E1">
        <w:rPr>
          <w:rFonts w:asciiTheme="majorBidi" w:eastAsia="Times New Roman" w:hAnsiTheme="majorBidi" w:cstheme="majorBidi"/>
          <w:color w:val="000000"/>
          <w:sz w:val="26"/>
          <w:szCs w:val="26"/>
        </w:rPr>
        <w:t xml:space="preserve">to </w:t>
      </w:r>
      <w:r w:rsidR="00262277" w:rsidRPr="00A209E1">
        <w:rPr>
          <w:rFonts w:asciiTheme="majorBidi" w:eastAsia="Times New Roman" w:hAnsiTheme="majorBidi" w:cstheme="majorBidi"/>
          <w:color w:val="000000"/>
          <w:sz w:val="26"/>
          <w:szCs w:val="26"/>
        </w:rPr>
        <w:t xml:space="preserve">the date of this </w:t>
      </w:r>
      <w:r w:rsidR="00A703E0" w:rsidRPr="00A209E1">
        <w:rPr>
          <w:rFonts w:asciiTheme="majorBidi" w:eastAsia="Times New Roman" w:hAnsiTheme="majorBidi" w:cstheme="majorBidi"/>
          <w:color w:val="000000"/>
          <w:sz w:val="26"/>
          <w:szCs w:val="26"/>
        </w:rPr>
        <w:t>press release</w:t>
      </w:r>
      <w:r w:rsidRPr="00A209E1">
        <w:rPr>
          <w:rFonts w:asciiTheme="majorBidi" w:eastAsia="Times New Roman" w:hAnsiTheme="majorBidi" w:cstheme="majorBidi"/>
          <w:color w:val="000000"/>
          <w:sz w:val="26"/>
          <w:szCs w:val="26"/>
        </w:rPr>
        <w:t>.</w:t>
      </w:r>
    </w:p>
    <w:p w:rsidR="00DA2A6A" w:rsidRPr="00A209E1" w:rsidRDefault="00DA2A6A" w:rsidP="00DA2A6A">
      <w:pPr>
        <w:bidi w:val="0"/>
        <w:jc w:val="both"/>
        <w:rPr>
          <w:rFonts w:ascii="Times New Roman" w:eastAsia="Times New Roman" w:hAnsi="Times New Roman" w:cs="Times New Roman"/>
          <w:color w:val="000000"/>
          <w:sz w:val="10"/>
          <w:szCs w:val="10"/>
        </w:rPr>
      </w:pPr>
    </w:p>
    <w:p w:rsidR="00DA2A6A" w:rsidRPr="00A209E1" w:rsidRDefault="00262277" w:rsidP="00A209E1">
      <w:pPr>
        <w:bidi w:val="0"/>
        <w:rPr>
          <w:rFonts w:ascii="Times New Roman" w:eastAsia="Times New Roman" w:hAnsi="Times New Roman" w:cs="Times New Roman"/>
          <w:b/>
          <w:bCs/>
          <w:color w:val="000000"/>
          <w:sz w:val="28"/>
          <w:szCs w:val="28"/>
        </w:rPr>
      </w:pPr>
      <w:r w:rsidRPr="00A209E1">
        <w:rPr>
          <w:rFonts w:ascii="Times New Roman" w:eastAsia="Times New Roman" w:hAnsi="Times New Roman" w:cs="Times New Roman"/>
          <w:b/>
          <w:bCs/>
          <w:color w:val="000000"/>
          <w:sz w:val="28"/>
          <w:szCs w:val="28"/>
        </w:rPr>
        <w:t>More than 1,055 cases of child arrests</w:t>
      </w:r>
      <w:r w:rsidR="00DA2A6A" w:rsidRPr="00A209E1">
        <w:rPr>
          <w:rFonts w:ascii="Times New Roman" w:eastAsia="Times New Roman" w:hAnsi="Times New Roman" w:cs="Times New Roman"/>
          <w:b/>
          <w:bCs/>
          <w:color w:val="000000"/>
          <w:sz w:val="28"/>
          <w:szCs w:val="28"/>
        </w:rPr>
        <w:t>: Systematic Violation of Childhood Rights and a Flagrant Breach of International Law</w:t>
      </w:r>
    </w:p>
    <w:p w:rsidR="00DA2A6A" w:rsidRDefault="00A67EAB" w:rsidP="00D02EB6">
      <w:pPr>
        <w:tabs>
          <w:tab w:val="left" w:pos="1980"/>
        </w:tabs>
        <w:bidi w:val="0"/>
        <w:jc w:val="both"/>
        <w:rPr>
          <w:rFonts w:asciiTheme="majorBidi" w:eastAsia="Times New Roman" w:hAnsiTheme="majorBidi" w:cstheme="majorBidi"/>
          <w:color w:val="000000"/>
          <w:sz w:val="26"/>
          <w:szCs w:val="26"/>
          <w:rtl/>
        </w:rPr>
      </w:pPr>
      <w:r w:rsidRPr="00A209E1">
        <w:rPr>
          <w:rFonts w:asciiTheme="majorBidi" w:eastAsia="Times New Roman" w:hAnsiTheme="majorBidi" w:cstheme="majorBidi"/>
          <w:color w:val="000000"/>
          <w:sz w:val="26"/>
          <w:szCs w:val="26"/>
        </w:rPr>
        <w:t xml:space="preserve">A report released by </w:t>
      </w:r>
      <w:r w:rsidR="00EB7A61" w:rsidRPr="00A209E1">
        <w:rPr>
          <w:rFonts w:asciiTheme="majorBidi" w:eastAsia="Times New Roman" w:hAnsiTheme="majorBidi" w:cstheme="majorBidi"/>
          <w:color w:val="000000"/>
          <w:sz w:val="26"/>
          <w:szCs w:val="26"/>
        </w:rPr>
        <w:t>the detainee’s rights institutions</w:t>
      </w:r>
      <w:r w:rsidR="00EB7A61" w:rsidRPr="00A209E1">
        <w:rPr>
          <w:rStyle w:val="FootnoteReference"/>
          <w:rFonts w:asciiTheme="majorBidi" w:hAnsiTheme="majorBidi" w:cstheme="majorBidi"/>
          <w:sz w:val="26"/>
          <w:szCs w:val="26"/>
        </w:rPr>
        <w:footnoteReference w:id="1"/>
      </w:r>
      <w:r w:rsidR="00D02EB6" w:rsidRPr="00A209E1">
        <w:rPr>
          <w:rFonts w:asciiTheme="majorBidi" w:eastAsia="Times New Roman" w:hAnsiTheme="majorBidi" w:cstheme="majorBidi"/>
          <w:color w:val="000000"/>
          <w:sz w:val="26"/>
          <w:szCs w:val="26"/>
        </w:rPr>
        <w:t>, showed</w:t>
      </w:r>
      <w:r w:rsidRPr="00A209E1">
        <w:rPr>
          <w:rFonts w:asciiTheme="majorBidi" w:eastAsia="Times New Roman" w:hAnsiTheme="majorBidi" w:cstheme="majorBidi"/>
          <w:color w:val="000000"/>
          <w:sz w:val="26"/>
          <w:szCs w:val="26"/>
        </w:rPr>
        <w:t xml:space="preserve"> an unprecedented surge in the Israeli occupation arrests of Palestinian children. In 2024 alone, at least 700 children </w:t>
      </w:r>
      <w:proofErr w:type="gramStart"/>
      <w:r w:rsidRPr="00A209E1">
        <w:rPr>
          <w:rFonts w:asciiTheme="majorBidi" w:eastAsia="Times New Roman" w:hAnsiTheme="majorBidi" w:cstheme="majorBidi"/>
          <w:color w:val="000000"/>
          <w:sz w:val="26"/>
          <w:szCs w:val="26"/>
        </w:rPr>
        <w:t>were documented</w:t>
      </w:r>
      <w:proofErr w:type="gramEnd"/>
      <w:r w:rsidRPr="00A209E1">
        <w:rPr>
          <w:rFonts w:asciiTheme="majorBidi" w:eastAsia="Times New Roman" w:hAnsiTheme="majorBidi" w:cstheme="majorBidi"/>
          <w:color w:val="000000"/>
          <w:sz w:val="26"/>
          <w:szCs w:val="26"/>
        </w:rPr>
        <w:t xml:space="preserve"> as being arrested, bringing the total number of detained children</w:t>
      </w:r>
      <w:r w:rsidR="00EB7A61" w:rsidRPr="00A209E1">
        <w:rPr>
          <w:rFonts w:asciiTheme="majorBidi" w:hAnsiTheme="majorBidi" w:cstheme="majorBidi"/>
          <w:sz w:val="26"/>
          <w:szCs w:val="26"/>
          <w:vertAlign w:val="superscript"/>
        </w:rPr>
        <w:footnoteReference w:id="2"/>
      </w:r>
      <w:r w:rsidRPr="00A209E1">
        <w:rPr>
          <w:rFonts w:asciiTheme="majorBidi" w:eastAsia="Times New Roman" w:hAnsiTheme="majorBidi" w:cstheme="majorBidi"/>
          <w:color w:val="000000"/>
          <w:sz w:val="26"/>
          <w:szCs w:val="26"/>
        </w:rPr>
        <w:t xml:space="preserve"> since the outbreak of the war to over 1,055. These children </w:t>
      </w:r>
      <w:proofErr w:type="gramStart"/>
      <w:r w:rsidRPr="00A209E1">
        <w:rPr>
          <w:rFonts w:asciiTheme="majorBidi" w:eastAsia="Times New Roman" w:hAnsiTheme="majorBidi" w:cstheme="majorBidi"/>
          <w:color w:val="000000"/>
          <w:sz w:val="26"/>
          <w:szCs w:val="26"/>
        </w:rPr>
        <w:t>have been deprived</w:t>
      </w:r>
      <w:proofErr w:type="gramEnd"/>
      <w:r w:rsidRPr="00A209E1">
        <w:rPr>
          <w:rFonts w:asciiTheme="majorBidi" w:eastAsia="Times New Roman" w:hAnsiTheme="majorBidi" w:cstheme="majorBidi"/>
          <w:color w:val="000000"/>
          <w:sz w:val="26"/>
          <w:szCs w:val="26"/>
        </w:rPr>
        <w:t xml:space="preserve"> of their childhood and their right to education, facing severe violations during their arrests. These violations included night raids on their homes, physical assaults in front of their families, shootings, as well as handcuffing, shackling, blindfolding, and denial of legal assistance</w:t>
      </w:r>
      <w:r w:rsidR="00C02323" w:rsidRPr="00A209E1">
        <w:rPr>
          <w:rFonts w:asciiTheme="majorBidi" w:eastAsia="Times New Roman" w:hAnsiTheme="majorBidi" w:cstheme="majorBidi"/>
          <w:color w:val="000000"/>
          <w:sz w:val="26"/>
          <w:szCs w:val="26"/>
        </w:rPr>
        <w:t>, which are</w:t>
      </w:r>
      <w:r w:rsidR="00EB7A61" w:rsidRPr="00A209E1">
        <w:rPr>
          <w:rFonts w:asciiTheme="majorBidi" w:eastAsia="Times New Roman" w:hAnsiTheme="majorBidi" w:cstheme="majorBidi"/>
          <w:color w:val="000000"/>
          <w:sz w:val="26"/>
          <w:szCs w:val="26"/>
        </w:rPr>
        <w:t xml:space="preserve"> </w:t>
      </w:r>
      <w:r w:rsidRPr="00A209E1">
        <w:rPr>
          <w:rFonts w:asciiTheme="majorBidi" w:eastAsia="Times New Roman" w:hAnsiTheme="majorBidi" w:cstheme="majorBidi"/>
          <w:color w:val="000000"/>
          <w:sz w:val="26"/>
          <w:szCs w:val="26"/>
        </w:rPr>
        <w:t xml:space="preserve">clear breaches of </w:t>
      </w:r>
      <w:r w:rsidR="00C02323" w:rsidRPr="00A209E1">
        <w:rPr>
          <w:rFonts w:asciiTheme="majorBidi" w:eastAsia="Times New Roman" w:hAnsiTheme="majorBidi" w:cstheme="majorBidi"/>
          <w:color w:val="000000"/>
          <w:sz w:val="26"/>
          <w:szCs w:val="26"/>
        </w:rPr>
        <w:t xml:space="preserve">the </w:t>
      </w:r>
      <w:r w:rsidRPr="00A209E1">
        <w:rPr>
          <w:rFonts w:asciiTheme="majorBidi" w:eastAsia="Times New Roman" w:hAnsiTheme="majorBidi" w:cstheme="majorBidi"/>
          <w:color w:val="000000"/>
          <w:sz w:val="26"/>
          <w:szCs w:val="26"/>
        </w:rPr>
        <w:t xml:space="preserve">international law and the Convention on the Rights of the Child. As of early March 2025, more than 350 children </w:t>
      </w:r>
      <w:proofErr w:type="gramStart"/>
      <w:r w:rsidR="00A703E0" w:rsidRPr="00A209E1">
        <w:rPr>
          <w:rFonts w:asciiTheme="majorBidi" w:eastAsia="Times New Roman" w:hAnsiTheme="majorBidi" w:cstheme="majorBidi"/>
          <w:color w:val="000000"/>
          <w:sz w:val="26"/>
          <w:szCs w:val="26"/>
        </w:rPr>
        <w:t>are still detained</w:t>
      </w:r>
      <w:proofErr w:type="gramEnd"/>
      <w:r w:rsidR="00A703E0" w:rsidRPr="00A209E1">
        <w:rPr>
          <w:rFonts w:asciiTheme="majorBidi" w:eastAsia="Times New Roman" w:hAnsiTheme="majorBidi" w:cstheme="majorBidi"/>
          <w:color w:val="000000"/>
          <w:sz w:val="26"/>
          <w:szCs w:val="26"/>
        </w:rPr>
        <w:t xml:space="preserve"> </w:t>
      </w:r>
      <w:r w:rsidRPr="00A209E1">
        <w:rPr>
          <w:rFonts w:asciiTheme="majorBidi" w:eastAsia="Times New Roman" w:hAnsiTheme="majorBidi" w:cstheme="majorBidi"/>
          <w:color w:val="000000"/>
          <w:sz w:val="26"/>
          <w:szCs w:val="26"/>
        </w:rPr>
        <w:t xml:space="preserve">in </w:t>
      </w:r>
      <w:r w:rsidR="00A703E0" w:rsidRPr="00A209E1">
        <w:rPr>
          <w:rFonts w:asciiTheme="majorBidi" w:eastAsia="Times New Roman" w:hAnsiTheme="majorBidi" w:cstheme="majorBidi"/>
          <w:color w:val="000000"/>
          <w:sz w:val="26"/>
          <w:szCs w:val="26"/>
        </w:rPr>
        <w:t>Israeli prisons</w:t>
      </w:r>
      <w:r w:rsidRPr="00A209E1">
        <w:rPr>
          <w:rFonts w:asciiTheme="majorBidi" w:eastAsia="Times New Roman" w:hAnsiTheme="majorBidi" w:cstheme="majorBidi"/>
          <w:color w:val="000000"/>
          <w:sz w:val="26"/>
          <w:szCs w:val="26"/>
        </w:rPr>
        <w:t xml:space="preserve">. Under the ceasefire </w:t>
      </w:r>
      <w:r w:rsidRPr="00A209E1">
        <w:rPr>
          <w:rFonts w:asciiTheme="majorBidi" w:eastAsia="Times New Roman" w:hAnsiTheme="majorBidi" w:cstheme="majorBidi"/>
          <w:color w:val="000000"/>
          <w:sz w:val="26"/>
          <w:szCs w:val="26"/>
        </w:rPr>
        <w:lastRenderedPageBreak/>
        <w:t>agreement in January 2025, 51 children from the West Bank, Jerusalem, and the Green Line, along with 44 children from Gaza</w:t>
      </w:r>
      <w:r w:rsidR="00EB7A61" w:rsidRPr="00A209E1">
        <w:rPr>
          <w:rFonts w:asciiTheme="majorBidi" w:eastAsia="Times New Roman" w:hAnsiTheme="majorBidi" w:cstheme="majorBidi"/>
          <w:color w:val="000000"/>
          <w:sz w:val="26"/>
          <w:szCs w:val="26"/>
        </w:rPr>
        <w:t xml:space="preserve"> Strip</w:t>
      </w:r>
      <w:r w:rsidRPr="00A209E1">
        <w:rPr>
          <w:rFonts w:asciiTheme="majorBidi" w:eastAsia="Times New Roman" w:hAnsiTheme="majorBidi" w:cstheme="majorBidi"/>
          <w:color w:val="000000"/>
          <w:sz w:val="26"/>
          <w:szCs w:val="26"/>
        </w:rPr>
        <w:t xml:space="preserve">, who were arrested after October </w:t>
      </w:r>
      <w:proofErr w:type="gramStart"/>
      <w:r w:rsidRPr="00A209E1">
        <w:rPr>
          <w:rFonts w:asciiTheme="majorBidi" w:eastAsia="Times New Roman" w:hAnsiTheme="majorBidi" w:cstheme="majorBidi"/>
          <w:color w:val="000000"/>
          <w:sz w:val="26"/>
          <w:szCs w:val="26"/>
        </w:rPr>
        <w:t>7</w:t>
      </w:r>
      <w:r w:rsidR="00C02323" w:rsidRPr="00A209E1">
        <w:rPr>
          <w:rFonts w:asciiTheme="majorBidi" w:eastAsia="Times New Roman" w:hAnsiTheme="majorBidi" w:cstheme="majorBidi"/>
          <w:color w:val="000000"/>
          <w:sz w:val="26"/>
          <w:szCs w:val="26"/>
          <w:vertAlign w:val="superscript"/>
        </w:rPr>
        <w:t>th</w:t>
      </w:r>
      <w:proofErr w:type="gramEnd"/>
      <w:r w:rsidRPr="00A209E1">
        <w:rPr>
          <w:rFonts w:asciiTheme="majorBidi" w:eastAsia="Times New Roman" w:hAnsiTheme="majorBidi" w:cstheme="majorBidi"/>
          <w:color w:val="000000"/>
          <w:sz w:val="26"/>
          <w:szCs w:val="26"/>
        </w:rPr>
        <w:t>, were released</w:t>
      </w:r>
      <w:r w:rsidR="00EB7A61" w:rsidRPr="00A209E1">
        <w:rPr>
          <w:rStyle w:val="FootnoteReference"/>
          <w:rFonts w:asciiTheme="majorBidi" w:eastAsia="Times New Roman" w:hAnsiTheme="majorBidi" w:cstheme="majorBidi"/>
          <w:color w:val="000000"/>
          <w:sz w:val="26"/>
          <w:szCs w:val="26"/>
        </w:rPr>
        <w:footnoteReference w:id="3"/>
      </w:r>
      <w:r w:rsidRPr="00A209E1">
        <w:rPr>
          <w:rFonts w:asciiTheme="majorBidi" w:eastAsia="Times New Roman" w:hAnsiTheme="majorBidi" w:cstheme="majorBidi"/>
          <w:color w:val="000000"/>
          <w:sz w:val="26"/>
          <w:szCs w:val="26"/>
        </w:rPr>
        <w:t xml:space="preserve"> as part of the first phase of the </w:t>
      </w:r>
      <w:r w:rsidR="00EB7A61" w:rsidRPr="00A209E1">
        <w:rPr>
          <w:rFonts w:asciiTheme="majorBidi" w:hAnsiTheme="majorBidi" w:cstheme="majorBidi"/>
          <w:sz w:val="26"/>
          <w:szCs w:val="26"/>
        </w:rPr>
        <w:t>detainee’s</w:t>
      </w:r>
      <w:r w:rsidRPr="00A209E1">
        <w:rPr>
          <w:rFonts w:asciiTheme="majorBidi" w:eastAsia="Times New Roman" w:hAnsiTheme="majorBidi" w:cstheme="majorBidi"/>
          <w:color w:val="000000"/>
          <w:sz w:val="26"/>
          <w:szCs w:val="26"/>
        </w:rPr>
        <w:t xml:space="preserve"> exchange deal.</w:t>
      </w:r>
    </w:p>
    <w:p w:rsidR="00A209E1" w:rsidRPr="00A209E1" w:rsidRDefault="00A209E1" w:rsidP="00A209E1">
      <w:pPr>
        <w:tabs>
          <w:tab w:val="left" w:pos="1980"/>
        </w:tabs>
        <w:bidi w:val="0"/>
        <w:jc w:val="both"/>
        <w:rPr>
          <w:rFonts w:asciiTheme="majorBidi" w:eastAsia="Times New Roman" w:hAnsiTheme="majorBidi" w:cstheme="majorBidi"/>
          <w:color w:val="000000"/>
          <w:sz w:val="4"/>
          <w:szCs w:val="4"/>
        </w:rPr>
      </w:pPr>
    </w:p>
    <w:p w:rsidR="00DA2A6A" w:rsidRPr="00A209E1" w:rsidRDefault="003E4AC7" w:rsidP="00A209E1">
      <w:pPr>
        <w:bidi w:val="0"/>
        <w:rPr>
          <w:rFonts w:ascii="Times New Roman" w:eastAsia="Times New Roman" w:hAnsi="Times New Roman" w:cs="Times New Roman"/>
          <w:b/>
          <w:bCs/>
          <w:color w:val="000000"/>
          <w:sz w:val="28"/>
          <w:szCs w:val="28"/>
          <w:rtl/>
        </w:rPr>
      </w:pPr>
      <w:proofErr w:type="gramStart"/>
      <w:r w:rsidRPr="00A209E1">
        <w:rPr>
          <w:rFonts w:ascii="Times New Roman" w:eastAsia="Times New Roman" w:hAnsi="Times New Roman" w:cs="Times New Roman"/>
          <w:b/>
          <w:bCs/>
          <w:color w:val="000000"/>
          <w:sz w:val="28"/>
          <w:szCs w:val="28"/>
        </w:rPr>
        <w:t>3</w:t>
      </w:r>
      <w:r w:rsidRPr="00A209E1">
        <w:rPr>
          <w:rFonts w:ascii="Times New Roman" w:eastAsia="Times New Roman" w:hAnsi="Times New Roman" w:cs="Times New Roman" w:hint="cs"/>
          <w:b/>
          <w:bCs/>
          <w:color w:val="000000"/>
          <w:sz w:val="28"/>
          <w:szCs w:val="28"/>
          <w:rtl/>
        </w:rPr>
        <w:t>9</w:t>
      </w:r>
      <w:r w:rsidRPr="00A209E1">
        <w:rPr>
          <w:rFonts w:ascii="Times New Roman" w:eastAsia="Times New Roman" w:hAnsi="Times New Roman" w:cs="Times New Roman"/>
          <w:b/>
          <w:bCs/>
          <w:color w:val="000000"/>
          <w:sz w:val="28"/>
          <w:szCs w:val="28"/>
        </w:rPr>
        <w:t>,000</w:t>
      </w:r>
      <w:proofErr w:type="gramEnd"/>
      <w:r w:rsidRPr="00A209E1">
        <w:rPr>
          <w:rFonts w:ascii="Times New Roman" w:eastAsia="Times New Roman" w:hAnsi="Times New Roman" w:cs="Times New Roman"/>
          <w:b/>
          <w:bCs/>
          <w:color w:val="000000"/>
          <w:sz w:val="28"/>
          <w:szCs w:val="28"/>
        </w:rPr>
        <w:t xml:space="preserve"> Orphans in Gaza</w:t>
      </w:r>
      <w:r w:rsidRPr="00A209E1">
        <w:rPr>
          <w:rFonts w:ascii="Times New Roman" w:eastAsia="Times New Roman" w:hAnsi="Times New Roman" w:cs="Times New Roman" w:hint="cs"/>
          <w:b/>
          <w:bCs/>
          <w:color w:val="000000"/>
          <w:sz w:val="28"/>
          <w:szCs w:val="28"/>
          <w:rtl/>
        </w:rPr>
        <w:t xml:space="preserve"> </w:t>
      </w:r>
      <w:r w:rsidRPr="00A209E1">
        <w:rPr>
          <w:rFonts w:ascii="Times New Roman" w:eastAsia="Times New Roman" w:hAnsi="Times New Roman" w:cs="Times New Roman"/>
          <w:b/>
          <w:bCs/>
          <w:color w:val="000000"/>
          <w:sz w:val="28"/>
          <w:szCs w:val="28"/>
        </w:rPr>
        <w:t>Strip: The Largest Orphan Crisis in Modern History</w:t>
      </w:r>
    </w:p>
    <w:p w:rsidR="00C4061F" w:rsidRPr="00A209E1" w:rsidRDefault="00C4061F" w:rsidP="001E0BC1">
      <w:pPr>
        <w:bidi w:val="0"/>
        <w:jc w:val="both"/>
        <w:rPr>
          <w:rFonts w:ascii="Times New Roman" w:eastAsia="Times New Roman" w:hAnsi="Times New Roman" w:cs="Times New Roman"/>
          <w:sz w:val="26"/>
          <w:szCs w:val="26"/>
          <w:rtl/>
        </w:rPr>
      </w:pPr>
      <w:r w:rsidRPr="00A209E1">
        <w:rPr>
          <w:rFonts w:ascii="Times New Roman" w:eastAsia="Times New Roman" w:hAnsi="Times New Roman" w:cs="Times New Roman"/>
          <w:sz w:val="26"/>
          <w:szCs w:val="26"/>
        </w:rPr>
        <w:t xml:space="preserve">Estimates have </w:t>
      </w:r>
      <w:r w:rsidR="001E0BC1" w:rsidRPr="00A209E1">
        <w:rPr>
          <w:rFonts w:ascii="Times New Roman" w:eastAsia="Times New Roman" w:hAnsi="Times New Roman" w:cs="Times New Roman"/>
          <w:color w:val="000000"/>
          <w:sz w:val="26"/>
          <w:szCs w:val="26"/>
        </w:rPr>
        <w:t>showed</w:t>
      </w:r>
      <w:r w:rsidRPr="00A209E1">
        <w:rPr>
          <w:rFonts w:ascii="Times New Roman" w:eastAsia="Times New Roman" w:hAnsi="Times New Roman" w:cs="Times New Roman"/>
          <w:sz w:val="26"/>
          <w:szCs w:val="26"/>
        </w:rPr>
        <w:t xml:space="preserve"> that 3</w:t>
      </w:r>
      <w:r w:rsidR="00193161" w:rsidRPr="00A209E1">
        <w:rPr>
          <w:rFonts w:ascii="Times New Roman" w:eastAsia="Times New Roman" w:hAnsi="Times New Roman" w:cs="Times New Roman"/>
          <w:sz w:val="26"/>
          <w:szCs w:val="26"/>
        </w:rPr>
        <w:t>9</w:t>
      </w:r>
      <w:r w:rsidRPr="00A209E1">
        <w:rPr>
          <w:rFonts w:ascii="Times New Roman" w:eastAsia="Times New Roman" w:hAnsi="Times New Roman" w:cs="Times New Roman"/>
          <w:sz w:val="26"/>
          <w:szCs w:val="26"/>
        </w:rPr>
        <w:t>,</w:t>
      </w:r>
      <w:r w:rsidR="00193161" w:rsidRPr="00A209E1">
        <w:rPr>
          <w:rFonts w:ascii="Times New Roman" w:eastAsia="Times New Roman" w:hAnsi="Times New Roman" w:cs="Times New Roman"/>
          <w:sz w:val="26"/>
          <w:szCs w:val="26"/>
        </w:rPr>
        <w:t>384</w:t>
      </w:r>
      <w:r w:rsidRPr="00A209E1">
        <w:rPr>
          <w:rFonts w:ascii="Times New Roman" w:eastAsia="Times New Roman" w:hAnsi="Times New Roman" w:cs="Times New Roman"/>
          <w:sz w:val="26"/>
          <w:szCs w:val="26"/>
        </w:rPr>
        <w:t xml:space="preserve"> children in Gaza</w:t>
      </w:r>
      <w:r w:rsidR="000817C3" w:rsidRPr="00A209E1">
        <w:rPr>
          <w:rFonts w:ascii="Times New Roman" w:eastAsia="Times New Roman" w:hAnsi="Times New Roman" w:cs="Times New Roman"/>
          <w:sz w:val="26"/>
          <w:szCs w:val="26"/>
        </w:rPr>
        <w:t xml:space="preserve"> </w:t>
      </w:r>
      <w:r w:rsidR="000817C3" w:rsidRPr="00A209E1">
        <w:rPr>
          <w:rFonts w:ascii="Times New Roman" w:eastAsia="Times New Roman" w:hAnsi="Times New Roman" w:cs="Times New Roman"/>
          <w:color w:val="000000"/>
          <w:sz w:val="26"/>
          <w:szCs w:val="26"/>
        </w:rPr>
        <w:t>Strip</w:t>
      </w:r>
      <w:r w:rsidR="000817C3" w:rsidRPr="00A209E1">
        <w:rPr>
          <w:rFonts w:ascii="Times New Roman" w:eastAsia="Times New Roman" w:hAnsi="Times New Roman" w:cs="Times New Roman"/>
          <w:sz w:val="26"/>
          <w:szCs w:val="26"/>
        </w:rPr>
        <w:t xml:space="preserve"> have</w:t>
      </w:r>
      <w:r w:rsidRPr="00A209E1">
        <w:rPr>
          <w:rFonts w:ascii="Times New Roman" w:eastAsia="Times New Roman" w:hAnsi="Times New Roman" w:cs="Times New Roman"/>
          <w:sz w:val="26"/>
          <w:szCs w:val="26"/>
        </w:rPr>
        <w:t xml:space="preserve"> lost one or both parents after </w:t>
      </w:r>
      <w:r w:rsidR="00193161" w:rsidRPr="00A209E1">
        <w:rPr>
          <w:rFonts w:ascii="Times New Roman" w:eastAsia="Times New Roman" w:hAnsi="Times New Roman" w:cs="Times New Roman"/>
          <w:sz w:val="26"/>
          <w:szCs w:val="26"/>
        </w:rPr>
        <w:t>534</w:t>
      </w:r>
      <w:r w:rsidRPr="00A209E1">
        <w:rPr>
          <w:rFonts w:ascii="Times New Roman" w:eastAsia="Times New Roman" w:hAnsi="Times New Roman" w:cs="Times New Roman"/>
          <w:sz w:val="26"/>
          <w:szCs w:val="26"/>
        </w:rPr>
        <w:t xml:space="preserve"> days of Israeli aggression, including around 17,000 children who </w:t>
      </w:r>
      <w:proofErr w:type="gramStart"/>
      <w:r w:rsidRPr="00A209E1">
        <w:rPr>
          <w:rFonts w:ascii="Times New Roman" w:eastAsia="Times New Roman" w:hAnsi="Times New Roman" w:cs="Times New Roman"/>
          <w:sz w:val="26"/>
          <w:szCs w:val="26"/>
        </w:rPr>
        <w:t>were orphaned</w:t>
      </w:r>
      <w:proofErr w:type="gramEnd"/>
      <w:r w:rsidRPr="00A209E1">
        <w:rPr>
          <w:rFonts w:ascii="Times New Roman" w:eastAsia="Times New Roman" w:hAnsi="Times New Roman" w:cs="Times New Roman"/>
          <w:sz w:val="26"/>
          <w:szCs w:val="26"/>
        </w:rPr>
        <w:t xml:space="preserve">. These children now face a harsh reality, struggling to survive without support or care. They are living in dire conditions, </w:t>
      </w:r>
      <w:r w:rsidR="00A703E0" w:rsidRPr="00A209E1">
        <w:rPr>
          <w:rFonts w:ascii="Times New Roman" w:eastAsia="Times New Roman" w:hAnsi="Times New Roman" w:cs="Times New Roman"/>
          <w:sz w:val="26"/>
          <w:szCs w:val="26"/>
        </w:rPr>
        <w:t xml:space="preserve">as </w:t>
      </w:r>
      <w:r w:rsidRPr="00A209E1">
        <w:rPr>
          <w:rFonts w:ascii="Times New Roman" w:eastAsia="Times New Roman" w:hAnsi="Times New Roman" w:cs="Times New Roman"/>
          <w:sz w:val="26"/>
          <w:szCs w:val="26"/>
        </w:rPr>
        <w:t xml:space="preserve">many </w:t>
      </w:r>
      <w:proofErr w:type="gramStart"/>
      <w:r w:rsidR="00A703E0" w:rsidRPr="00A209E1">
        <w:rPr>
          <w:rFonts w:ascii="Times New Roman" w:eastAsia="Times New Roman" w:hAnsi="Times New Roman" w:cs="Times New Roman"/>
          <w:sz w:val="26"/>
          <w:szCs w:val="26"/>
        </w:rPr>
        <w:t xml:space="preserve">were </w:t>
      </w:r>
      <w:r w:rsidRPr="00A209E1">
        <w:rPr>
          <w:rFonts w:ascii="Times New Roman" w:eastAsia="Times New Roman" w:hAnsi="Times New Roman" w:cs="Times New Roman"/>
          <w:sz w:val="26"/>
          <w:szCs w:val="26"/>
        </w:rPr>
        <w:t>forced</w:t>
      </w:r>
      <w:proofErr w:type="gramEnd"/>
      <w:r w:rsidRPr="00A209E1">
        <w:rPr>
          <w:rFonts w:ascii="Times New Roman" w:eastAsia="Times New Roman" w:hAnsi="Times New Roman" w:cs="Times New Roman"/>
          <w:sz w:val="26"/>
          <w:szCs w:val="26"/>
        </w:rPr>
        <w:t xml:space="preserve"> to seek refuge in torn tents or destroyed homes, amidst a near-total absence of social care and psychological support. Their suffering goes beyond the loss of family and shelter, extending into severe psychological and social crises. They experience deep mental disturbances, such as depression, isolation, and chronic fear, in the absence of safety and proper guidance. Additionally, their weakened learning and social development leave them vulnerable to child labor and exploitation in a ruthless environment.</w:t>
      </w:r>
    </w:p>
    <w:p w:rsidR="00262277" w:rsidRPr="00A209E1" w:rsidRDefault="00262277" w:rsidP="00262277">
      <w:pPr>
        <w:bidi w:val="0"/>
        <w:jc w:val="both"/>
        <w:rPr>
          <w:rFonts w:ascii="Times New Roman" w:eastAsia="Times New Roman" w:hAnsi="Times New Roman" w:cs="Times New Roman"/>
          <w:sz w:val="4"/>
          <w:szCs w:val="4"/>
          <w:rtl/>
        </w:rPr>
      </w:pPr>
    </w:p>
    <w:p w:rsidR="00262277" w:rsidRPr="00A209E1" w:rsidRDefault="00262277" w:rsidP="00A209E1">
      <w:pPr>
        <w:bidi w:val="0"/>
        <w:rPr>
          <w:rFonts w:ascii="Times New Roman" w:eastAsia="Times New Roman" w:hAnsi="Times New Roman" w:cs="Times New Roman"/>
          <w:b/>
          <w:bCs/>
          <w:color w:val="000000"/>
          <w:sz w:val="28"/>
          <w:szCs w:val="28"/>
        </w:rPr>
      </w:pPr>
      <w:r w:rsidRPr="00A209E1">
        <w:rPr>
          <w:rFonts w:ascii="Times New Roman" w:eastAsia="Times New Roman" w:hAnsi="Times New Roman" w:cs="Times New Roman"/>
          <w:b/>
          <w:bCs/>
          <w:color w:val="000000"/>
          <w:sz w:val="28"/>
          <w:szCs w:val="28"/>
        </w:rPr>
        <w:t>Children of Gaza</w:t>
      </w:r>
      <w:r w:rsidR="00C02323" w:rsidRPr="00A209E1">
        <w:rPr>
          <w:rFonts w:ascii="Times New Roman" w:eastAsia="Times New Roman" w:hAnsi="Times New Roman" w:cs="Times New Roman"/>
          <w:b/>
          <w:bCs/>
          <w:color w:val="000000"/>
          <w:sz w:val="28"/>
          <w:szCs w:val="28"/>
        </w:rPr>
        <w:t xml:space="preserve"> Strip</w:t>
      </w:r>
      <w:r w:rsidRPr="00A209E1">
        <w:rPr>
          <w:rFonts w:ascii="Times New Roman" w:eastAsia="Times New Roman" w:hAnsi="Times New Roman" w:cs="Times New Roman"/>
          <w:b/>
          <w:bCs/>
          <w:color w:val="000000"/>
          <w:sz w:val="28"/>
          <w:szCs w:val="28"/>
        </w:rPr>
        <w:t xml:space="preserve"> </w:t>
      </w:r>
      <w:r w:rsidR="0088534D" w:rsidRPr="00A209E1">
        <w:rPr>
          <w:rFonts w:ascii="Times New Roman" w:eastAsia="Times New Roman" w:hAnsi="Times New Roman" w:cs="Times New Roman"/>
          <w:b/>
          <w:bCs/>
          <w:color w:val="000000"/>
          <w:sz w:val="28"/>
          <w:szCs w:val="28"/>
        </w:rPr>
        <w:t>amid</w:t>
      </w:r>
      <w:r w:rsidRPr="00A209E1">
        <w:rPr>
          <w:rFonts w:ascii="Times New Roman" w:eastAsia="Times New Roman" w:hAnsi="Times New Roman" w:cs="Times New Roman"/>
          <w:b/>
          <w:bCs/>
          <w:color w:val="000000"/>
          <w:sz w:val="28"/>
          <w:szCs w:val="28"/>
        </w:rPr>
        <w:t xml:space="preserve"> Bombardment and </w:t>
      </w:r>
      <w:r w:rsidR="00EB44D8" w:rsidRPr="00A209E1">
        <w:rPr>
          <w:rFonts w:ascii="Times New Roman" w:eastAsia="Times New Roman" w:hAnsi="Times New Roman" w:cs="Times New Roman"/>
          <w:b/>
          <w:bCs/>
          <w:color w:val="000000"/>
          <w:sz w:val="28"/>
          <w:szCs w:val="28"/>
        </w:rPr>
        <w:t xml:space="preserve">the Collapse </w:t>
      </w:r>
      <w:r w:rsidR="0088534D" w:rsidRPr="00A209E1">
        <w:rPr>
          <w:rFonts w:ascii="Times New Roman" w:eastAsia="Times New Roman" w:hAnsi="Times New Roman" w:cs="Times New Roman"/>
          <w:b/>
          <w:bCs/>
          <w:color w:val="000000"/>
          <w:sz w:val="28"/>
          <w:szCs w:val="28"/>
        </w:rPr>
        <w:t>of Healthcare</w:t>
      </w:r>
      <w:r w:rsidRPr="00A209E1">
        <w:rPr>
          <w:rFonts w:ascii="Times New Roman" w:eastAsia="Times New Roman" w:hAnsi="Times New Roman" w:cs="Times New Roman"/>
          <w:b/>
          <w:bCs/>
          <w:color w:val="000000"/>
          <w:sz w:val="28"/>
          <w:szCs w:val="28"/>
        </w:rPr>
        <w:t>: An Ongoing Tragedy</w:t>
      </w:r>
    </w:p>
    <w:p w:rsidR="00262277" w:rsidRDefault="002B695A" w:rsidP="001E6522">
      <w:pPr>
        <w:bidi w:val="0"/>
        <w:jc w:val="both"/>
        <w:rPr>
          <w:rFonts w:ascii="Times New Roman" w:eastAsia="Times New Roman" w:hAnsi="Times New Roman" w:cs="Times New Roman"/>
          <w:sz w:val="24"/>
          <w:szCs w:val="24"/>
          <w:rtl/>
        </w:rPr>
      </w:pPr>
      <w:r w:rsidRPr="002B695A">
        <w:rPr>
          <w:rFonts w:ascii="Times New Roman" w:hAnsi="Times New Roman" w:cs="Times New Roman"/>
          <w:sz w:val="24"/>
          <w:szCs w:val="24"/>
        </w:rPr>
        <w:t>A report issued by the United Nations Office for the Coordination of Humanitarian Affairs (OCHA) revealed a</w:t>
      </w:r>
      <w:r>
        <w:t xml:space="preserve"> </w:t>
      </w:r>
      <w:r w:rsidRPr="002B695A">
        <w:rPr>
          <w:rFonts w:ascii="Times New Roman" w:hAnsi="Times New Roman" w:cs="Times New Roman"/>
          <w:sz w:val="24"/>
          <w:szCs w:val="24"/>
        </w:rPr>
        <w:t xml:space="preserve">catastrophic reality faced by disabled children in Gaza Strip as a result of the Israeli aggression. </w:t>
      </w:r>
      <w:r w:rsidRPr="002B695A">
        <w:rPr>
          <w:rFonts w:ascii="Times New Roman" w:hAnsi="Times New Roman" w:cs="Times New Roman"/>
          <w:sz w:val="24"/>
          <w:szCs w:val="24"/>
          <w:rtl/>
        </w:rPr>
        <w:t>15</w:t>
      </w:r>
      <w:r w:rsidRPr="002B695A">
        <w:rPr>
          <w:rFonts w:ascii="Times New Roman" w:hAnsi="Times New Roman" w:cs="Times New Roman"/>
          <w:sz w:val="24"/>
          <w:szCs w:val="24"/>
        </w:rPr>
        <w:t xml:space="preserve"> children</w:t>
      </w:r>
      <w:r w:rsidRPr="002B695A">
        <w:rPr>
          <w:rStyle w:val="FootnoteReference"/>
          <w:rFonts w:ascii="Times New Roman" w:eastAsia="Times New Roman" w:hAnsi="Times New Roman" w:cs="Times New Roman"/>
          <w:sz w:val="24"/>
          <w:szCs w:val="24"/>
        </w:rPr>
        <w:footnoteReference w:id="4"/>
      </w:r>
      <w:r w:rsidRPr="002B695A">
        <w:rPr>
          <w:rFonts w:ascii="Times New Roman" w:hAnsi="Times New Roman" w:cs="Times New Roman"/>
          <w:sz w:val="24"/>
          <w:szCs w:val="24"/>
        </w:rPr>
        <w:t xml:space="preserve"> are injured daily with permanent disabilities due to the use of internationally banned explosive weapons, bringing the total number of injuries to 7,065 children</w:t>
      </w:r>
      <w:r w:rsidR="00193161">
        <w:rPr>
          <w:rFonts w:ascii="Times New Roman" w:hAnsi="Times New Roman" w:cs="Times New Roman"/>
          <w:sz w:val="24"/>
          <w:szCs w:val="24"/>
        </w:rPr>
        <w:t>,</w:t>
      </w:r>
      <w:r w:rsidRPr="002B695A">
        <w:rPr>
          <w:rFonts w:ascii="Times New Roman" w:hAnsi="Times New Roman" w:cs="Times New Roman"/>
          <w:sz w:val="24"/>
          <w:szCs w:val="24"/>
        </w:rPr>
        <w:t xml:space="preserve"> hundreds who lost their limbs, sight, or hearing. Additionally, 4,</w:t>
      </w:r>
      <w:r w:rsidR="001E6522">
        <w:rPr>
          <w:rFonts w:ascii="Times New Roman" w:hAnsi="Times New Roman" w:cs="Times New Roman"/>
          <w:sz w:val="24"/>
          <w:szCs w:val="24"/>
        </w:rPr>
        <w:t>7</w:t>
      </w:r>
      <w:r w:rsidRPr="002B695A">
        <w:rPr>
          <w:rFonts w:ascii="Times New Roman" w:hAnsi="Times New Roman" w:cs="Times New Roman"/>
          <w:sz w:val="24"/>
          <w:szCs w:val="24"/>
        </w:rPr>
        <w:t xml:space="preserve">00 cases of amputation </w:t>
      </w:r>
      <w:proofErr w:type="gramStart"/>
      <w:r w:rsidRPr="002B695A">
        <w:rPr>
          <w:rFonts w:ascii="Times New Roman" w:hAnsi="Times New Roman" w:cs="Times New Roman"/>
          <w:sz w:val="24"/>
          <w:szCs w:val="24"/>
        </w:rPr>
        <w:t>were recorded</w:t>
      </w:r>
      <w:proofErr w:type="gramEnd"/>
      <w:r w:rsidRPr="002B695A">
        <w:rPr>
          <w:rFonts w:ascii="Times New Roman" w:hAnsi="Times New Roman" w:cs="Times New Roman"/>
          <w:sz w:val="24"/>
          <w:szCs w:val="24"/>
        </w:rPr>
        <w:t>, 18% of which (equivalent to 8</w:t>
      </w:r>
      <w:r w:rsidR="001E6522">
        <w:rPr>
          <w:rFonts w:ascii="Times New Roman" w:hAnsi="Times New Roman" w:cs="Times New Roman"/>
          <w:sz w:val="24"/>
          <w:szCs w:val="24"/>
        </w:rPr>
        <w:t>46</w:t>
      </w:r>
      <w:r w:rsidRPr="002B695A">
        <w:rPr>
          <w:rFonts w:ascii="Times New Roman" w:hAnsi="Times New Roman" w:cs="Times New Roman"/>
          <w:sz w:val="24"/>
          <w:szCs w:val="24"/>
        </w:rPr>
        <w:t xml:space="preserve"> cases) were among children, </w:t>
      </w:r>
      <w:r w:rsidR="00EB44D8">
        <w:rPr>
          <w:rFonts w:ascii="Times New Roman" w:hAnsi="Times New Roman" w:cs="Times New Roman"/>
          <w:sz w:val="24"/>
          <w:szCs w:val="24"/>
        </w:rPr>
        <w:t xml:space="preserve">a </w:t>
      </w:r>
      <w:r w:rsidRPr="002B695A">
        <w:rPr>
          <w:rFonts w:ascii="Times New Roman" w:hAnsi="Times New Roman" w:cs="Times New Roman"/>
          <w:sz w:val="24"/>
          <w:szCs w:val="24"/>
        </w:rPr>
        <w:t xml:space="preserve">further </w:t>
      </w:r>
      <w:r w:rsidR="00EB44D8" w:rsidRPr="002B695A">
        <w:rPr>
          <w:rFonts w:ascii="Times New Roman" w:hAnsi="Times New Roman" w:cs="Times New Roman"/>
          <w:sz w:val="24"/>
          <w:szCs w:val="24"/>
        </w:rPr>
        <w:t>complicati</w:t>
      </w:r>
      <w:r w:rsidR="00EB44D8">
        <w:rPr>
          <w:rFonts w:ascii="Times New Roman" w:hAnsi="Times New Roman" w:cs="Times New Roman"/>
          <w:sz w:val="24"/>
          <w:szCs w:val="24"/>
        </w:rPr>
        <w:t>on to</w:t>
      </w:r>
      <w:r w:rsidR="00EB44D8" w:rsidRPr="002B695A">
        <w:rPr>
          <w:rFonts w:ascii="Times New Roman" w:hAnsi="Times New Roman" w:cs="Times New Roman"/>
          <w:sz w:val="24"/>
          <w:szCs w:val="24"/>
        </w:rPr>
        <w:t xml:space="preserve"> </w:t>
      </w:r>
      <w:r w:rsidRPr="002B695A">
        <w:rPr>
          <w:rFonts w:ascii="Times New Roman" w:hAnsi="Times New Roman" w:cs="Times New Roman"/>
          <w:sz w:val="24"/>
          <w:szCs w:val="24"/>
        </w:rPr>
        <w:t>the tragedy. These children face a double disaster due to physical and psychological disabilities, in addition to the collapse of the healthcare system caused by the destruction of hospitals and the blocking of medical supplies and prosthetics. Furthermore, the spread of malnutrition exacerbates bone deformities and hinders wound healing. In addition, around 7,700 newborn</w:t>
      </w:r>
      <w:r w:rsidRPr="002B695A">
        <w:rPr>
          <w:rStyle w:val="FootnoteReference"/>
          <w:rFonts w:ascii="Times New Roman" w:eastAsia="Times New Roman" w:hAnsi="Times New Roman" w:cs="Times New Roman"/>
          <w:sz w:val="24"/>
          <w:szCs w:val="24"/>
        </w:rPr>
        <w:footnoteReference w:id="5"/>
      </w:r>
      <w:r w:rsidRPr="002B695A">
        <w:rPr>
          <w:rFonts w:ascii="Times New Roman" w:hAnsi="Times New Roman" w:cs="Times New Roman"/>
          <w:sz w:val="24"/>
          <w:szCs w:val="24"/>
        </w:rPr>
        <w:t xml:space="preserve"> children are trapped in life-threatening conditions due to a lack of medical care, with the remaining hospitals operating at very limited capacity, putting the lives of children at risk. </w:t>
      </w:r>
      <w:r w:rsidR="004A3890" w:rsidRPr="004A3890">
        <w:rPr>
          <w:rFonts w:ascii="Times New Roman" w:hAnsi="Times New Roman" w:cs="Times New Roman"/>
          <w:sz w:val="24"/>
          <w:szCs w:val="24"/>
        </w:rPr>
        <w:t>With the shortage of incubators, ventilators, and essential medications, the health conditions deteriorated, increasing the likelihood of their deaths</w:t>
      </w:r>
      <w:r>
        <w:rPr>
          <w:rFonts w:ascii="Times New Roman" w:hAnsi="Times New Roman" w:cs="Times New Roman" w:hint="cs"/>
          <w:sz w:val="24"/>
          <w:szCs w:val="24"/>
          <w:rtl/>
        </w:rPr>
        <w:t>.</w:t>
      </w:r>
    </w:p>
    <w:p w:rsidR="002B695A" w:rsidRPr="00A209E1" w:rsidRDefault="002B695A" w:rsidP="002B695A">
      <w:pPr>
        <w:bidi w:val="0"/>
        <w:jc w:val="both"/>
        <w:rPr>
          <w:rFonts w:ascii="Times New Roman" w:eastAsia="Times New Roman" w:hAnsi="Times New Roman" w:cs="Times New Roman"/>
          <w:sz w:val="10"/>
          <w:szCs w:val="10"/>
        </w:rPr>
      </w:pPr>
    </w:p>
    <w:p w:rsidR="002B695A" w:rsidRPr="00A209E1" w:rsidRDefault="008D1971" w:rsidP="00A209E1">
      <w:pPr>
        <w:bidi w:val="0"/>
        <w:rPr>
          <w:rFonts w:ascii="Times New Roman" w:eastAsia="Times New Roman" w:hAnsi="Times New Roman" w:cs="Times New Roman"/>
          <w:color w:val="000000"/>
          <w:sz w:val="28"/>
          <w:szCs w:val="28"/>
        </w:rPr>
      </w:pPr>
      <w:r w:rsidRPr="00A209E1">
        <w:rPr>
          <w:rFonts w:ascii="Times New Roman" w:eastAsia="Times New Roman" w:hAnsi="Times New Roman" w:cs="Times New Roman"/>
          <w:b/>
          <w:bCs/>
          <w:color w:val="000000"/>
          <w:sz w:val="28"/>
          <w:szCs w:val="28"/>
        </w:rPr>
        <w:t xml:space="preserve">Polio Returns to Gaza Strip After 25 Years: Vaccination Campaigns Face Major Challenges </w:t>
      </w:r>
    </w:p>
    <w:p w:rsidR="003241E1" w:rsidRDefault="002B695A" w:rsidP="009B6AC1">
      <w:pPr>
        <w:bidi w:val="0"/>
        <w:jc w:val="both"/>
        <w:rPr>
          <w:rFonts w:ascii="Times New Roman" w:eastAsia="Times New Roman" w:hAnsi="Times New Roman" w:cs="Times New Roman"/>
          <w:color w:val="000000"/>
          <w:sz w:val="24"/>
          <w:szCs w:val="24"/>
          <w:rtl/>
        </w:rPr>
      </w:pPr>
      <w:r w:rsidRPr="002B695A">
        <w:rPr>
          <w:rFonts w:ascii="Times New Roman" w:eastAsia="Times New Roman" w:hAnsi="Times New Roman" w:cs="Times New Roman"/>
          <w:color w:val="000000"/>
          <w:sz w:val="24"/>
          <w:szCs w:val="24"/>
        </w:rPr>
        <w:t xml:space="preserve">Gaza Strip witnessed an outbreak of polio for the first time in 25 years in July 2024, due to a decrease in vaccination rates from 99% to 86% as a result of </w:t>
      </w:r>
      <w:r w:rsidR="009B6AC1">
        <w:rPr>
          <w:rFonts w:ascii="Times New Roman" w:eastAsia="Times New Roman" w:hAnsi="Times New Roman" w:cs="Times New Roman"/>
          <w:color w:val="000000"/>
          <w:sz w:val="24"/>
          <w:szCs w:val="24"/>
        </w:rPr>
        <w:t xml:space="preserve">the </w:t>
      </w:r>
      <w:r w:rsidRPr="002B695A">
        <w:rPr>
          <w:rFonts w:ascii="Times New Roman" w:eastAsia="Times New Roman" w:hAnsi="Times New Roman" w:cs="Times New Roman"/>
          <w:color w:val="000000"/>
          <w:sz w:val="24"/>
          <w:szCs w:val="24"/>
        </w:rPr>
        <w:t xml:space="preserve">difficult health conditions. In response, the World Health Organization, in collaboration with other UN agencies and the Palestinian Ministry of Health, carried out three vaccination </w:t>
      </w:r>
      <w:r w:rsidR="009B6AC1">
        <w:rPr>
          <w:rFonts w:ascii="Times New Roman" w:eastAsia="Times New Roman" w:hAnsi="Times New Roman" w:cs="Times New Roman"/>
          <w:color w:val="000000"/>
          <w:sz w:val="24"/>
          <w:szCs w:val="24"/>
        </w:rPr>
        <w:t>rounds</w:t>
      </w:r>
      <w:r w:rsidR="009B6AC1" w:rsidRPr="002B695A">
        <w:rPr>
          <w:rFonts w:ascii="Times New Roman" w:eastAsia="Times New Roman" w:hAnsi="Times New Roman" w:cs="Times New Roman"/>
          <w:color w:val="000000"/>
          <w:sz w:val="24"/>
          <w:szCs w:val="24"/>
        </w:rPr>
        <w:t xml:space="preserve"> </w:t>
      </w:r>
      <w:r w:rsidRPr="002B695A">
        <w:rPr>
          <w:rFonts w:ascii="Times New Roman" w:eastAsia="Times New Roman" w:hAnsi="Times New Roman" w:cs="Times New Roman"/>
          <w:color w:val="000000"/>
          <w:sz w:val="24"/>
          <w:szCs w:val="24"/>
        </w:rPr>
        <w:t xml:space="preserve">to combat the spread of the disease. During the first round, 559,161 children aged between </w:t>
      </w:r>
      <w:proofErr w:type="gramStart"/>
      <w:r w:rsidRPr="002B695A">
        <w:rPr>
          <w:rFonts w:ascii="Times New Roman" w:eastAsia="Times New Roman" w:hAnsi="Times New Roman" w:cs="Times New Roman"/>
          <w:color w:val="000000"/>
          <w:sz w:val="24"/>
          <w:szCs w:val="24"/>
        </w:rPr>
        <w:t>0</w:t>
      </w:r>
      <w:proofErr w:type="gramEnd"/>
      <w:r w:rsidRPr="002B695A">
        <w:rPr>
          <w:rFonts w:ascii="Times New Roman" w:eastAsia="Times New Roman" w:hAnsi="Times New Roman" w:cs="Times New Roman"/>
          <w:color w:val="000000"/>
          <w:sz w:val="24"/>
          <w:szCs w:val="24"/>
        </w:rPr>
        <w:t xml:space="preserve"> and 10 years were vaccinated with the new oral polio vaccine type 2 (nOPV2). This was followed by the vaccination of 556,774 children in the second round, and the third round included the vaccination of 602,795 children. These efforts contributed to reducing the spread of the virus despite the ongoing challenges</w:t>
      </w:r>
      <w:r>
        <w:rPr>
          <w:rFonts w:ascii="Times New Roman" w:eastAsia="Times New Roman" w:hAnsi="Times New Roman" w:cs="Times New Roman" w:hint="cs"/>
          <w:color w:val="000000"/>
          <w:sz w:val="24"/>
          <w:szCs w:val="24"/>
          <w:rtl/>
        </w:rPr>
        <w:t>.</w:t>
      </w:r>
      <w:r w:rsidR="00D809ED">
        <w:rPr>
          <w:rStyle w:val="FootnoteReference"/>
          <w:rFonts w:ascii="Times New Roman" w:eastAsia="Times New Roman" w:hAnsi="Times New Roman" w:cs="Times New Roman"/>
          <w:color w:val="000000"/>
          <w:sz w:val="24"/>
          <w:szCs w:val="24"/>
          <w:rtl/>
        </w:rPr>
        <w:footnoteReference w:id="6"/>
      </w:r>
    </w:p>
    <w:p w:rsidR="00A209E1" w:rsidRPr="00A209E1" w:rsidRDefault="00A209E1" w:rsidP="00A209E1">
      <w:pPr>
        <w:bidi w:val="0"/>
        <w:rPr>
          <w:rFonts w:ascii="Times New Roman" w:eastAsia="Times New Roman" w:hAnsi="Times New Roman" w:cs="Times New Roman"/>
          <w:color w:val="000000"/>
          <w:sz w:val="10"/>
          <w:szCs w:val="10"/>
          <w:rtl/>
        </w:rPr>
      </w:pPr>
    </w:p>
    <w:p w:rsidR="00E7554E" w:rsidRPr="00A209E1" w:rsidRDefault="00E7554E" w:rsidP="00A209E1">
      <w:pPr>
        <w:bidi w:val="0"/>
        <w:rPr>
          <w:rFonts w:ascii="Times New Roman" w:eastAsia="Times New Roman" w:hAnsi="Times New Roman" w:cs="Times New Roman"/>
          <w:b/>
          <w:bCs/>
          <w:color w:val="000000"/>
          <w:sz w:val="28"/>
          <w:szCs w:val="28"/>
          <w:rtl/>
        </w:rPr>
      </w:pPr>
      <w:r w:rsidRPr="00A209E1">
        <w:rPr>
          <w:rFonts w:ascii="Times New Roman" w:eastAsia="Times New Roman" w:hAnsi="Times New Roman" w:cs="Times New Roman"/>
          <w:b/>
          <w:bCs/>
          <w:color w:val="000000"/>
          <w:sz w:val="28"/>
          <w:szCs w:val="28"/>
        </w:rPr>
        <w:t>Famine and Malnutrition Threaten the Lives of Children in Gaza</w:t>
      </w:r>
      <w:r w:rsidRPr="00A209E1">
        <w:rPr>
          <w:rFonts w:ascii="Times New Roman" w:eastAsia="Times New Roman" w:hAnsi="Times New Roman" w:cs="Times New Roman" w:hint="cs"/>
          <w:b/>
          <w:bCs/>
          <w:color w:val="000000"/>
          <w:sz w:val="28"/>
          <w:szCs w:val="28"/>
          <w:rtl/>
        </w:rPr>
        <w:t xml:space="preserve"> </w:t>
      </w:r>
      <w:r w:rsidRPr="00A209E1">
        <w:rPr>
          <w:rFonts w:ascii="Times New Roman" w:eastAsia="Times New Roman" w:hAnsi="Times New Roman" w:cs="Times New Roman"/>
          <w:b/>
          <w:bCs/>
          <w:color w:val="000000"/>
          <w:sz w:val="28"/>
          <w:szCs w:val="28"/>
        </w:rPr>
        <w:t>Strip: 60,000 Cases of Severe Malnutrition Expected</w:t>
      </w:r>
    </w:p>
    <w:p w:rsidR="0076068A" w:rsidRPr="0076068A" w:rsidRDefault="0076068A" w:rsidP="00D809ED">
      <w:pPr>
        <w:bidi w:val="0"/>
        <w:jc w:val="both"/>
        <w:rPr>
          <w:rFonts w:ascii="Times New Roman" w:eastAsia="Times New Roman" w:hAnsi="Times New Roman" w:cs="Times New Roman"/>
          <w:sz w:val="24"/>
          <w:szCs w:val="24"/>
        </w:rPr>
      </w:pPr>
      <w:r w:rsidRPr="0076068A">
        <w:rPr>
          <w:rFonts w:ascii="Times New Roman" w:eastAsia="Times New Roman" w:hAnsi="Times New Roman" w:cs="Times New Roman"/>
          <w:sz w:val="24"/>
          <w:szCs w:val="24"/>
        </w:rPr>
        <w:t>An Integrated Food Security Phase Classification (IPC)</w:t>
      </w:r>
      <w:r w:rsidR="00D809ED">
        <w:rPr>
          <w:rStyle w:val="FootnoteReference"/>
          <w:rFonts w:ascii="Times New Roman" w:eastAsia="Times New Roman" w:hAnsi="Times New Roman" w:cs="Times New Roman"/>
          <w:sz w:val="24"/>
          <w:szCs w:val="24"/>
        </w:rPr>
        <w:footnoteReference w:id="7"/>
      </w:r>
      <w:r w:rsidRPr="0076068A">
        <w:rPr>
          <w:rFonts w:ascii="Times New Roman" w:eastAsia="Times New Roman" w:hAnsi="Times New Roman" w:cs="Times New Roman"/>
          <w:sz w:val="24"/>
          <w:szCs w:val="24"/>
        </w:rPr>
        <w:t xml:space="preserve"> report for the period from November 2024 to April 2025 revealed that approximately 1.95 million people across Gaza Strip are expected to experience high levels of acute food insecurity, classified within Phase 3 or higher (Crisis or worse). This includes nearly 345,000 individuals likely to face catastrophic food insecurity (IPC Phase 5).</w:t>
      </w:r>
      <w:r>
        <w:rPr>
          <w:rFonts w:ascii="Times New Roman" w:eastAsia="Times New Roman" w:hAnsi="Times New Roman" w:cs="Times New Roman" w:hint="cs"/>
          <w:sz w:val="24"/>
          <w:szCs w:val="24"/>
          <w:rtl/>
        </w:rPr>
        <w:t xml:space="preserve"> </w:t>
      </w:r>
      <w:r w:rsidRPr="0076068A">
        <w:rPr>
          <w:rFonts w:ascii="Times New Roman" w:eastAsia="Times New Roman" w:hAnsi="Times New Roman" w:cs="Times New Roman"/>
          <w:sz w:val="24"/>
          <w:szCs w:val="24"/>
        </w:rPr>
        <w:lastRenderedPageBreak/>
        <w:t xml:space="preserve">The report also forecasts around 60,000 cases of severe acute malnutrition among children aged 6 to 59 months between September 2024 and August 2025, meaning these children are experiencing a severe shortage of essential nutrients, which significantly </w:t>
      </w:r>
      <w:proofErr w:type="gramStart"/>
      <w:r w:rsidRPr="0076068A">
        <w:rPr>
          <w:rFonts w:ascii="Times New Roman" w:eastAsia="Times New Roman" w:hAnsi="Times New Roman" w:cs="Times New Roman"/>
          <w:sz w:val="24"/>
          <w:szCs w:val="24"/>
        </w:rPr>
        <w:t>impacts</w:t>
      </w:r>
      <w:proofErr w:type="gramEnd"/>
      <w:r w:rsidRPr="0076068A">
        <w:rPr>
          <w:rFonts w:ascii="Times New Roman" w:eastAsia="Times New Roman" w:hAnsi="Times New Roman" w:cs="Times New Roman"/>
          <w:sz w:val="24"/>
          <w:szCs w:val="24"/>
        </w:rPr>
        <w:t xml:space="preserve"> their health and growth. Of these, 12,000 cases </w:t>
      </w:r>
      <w:proofErr w:type="gramStart"/>
      <w:r w:rsidRPr="0076068A">
        <w:rPr>
          <w:rFonts w:ascii="Times New Roman" w:eastAsia="Times New Roman" w:hAnsi="Times New Roman" w:cs="Times New Roman"/>
          <w:sz w:val="24"/>
          <w:szCs w:val="24"/>
        </w:rPr>
        <w:t>are expected</w:t>
      </w:r>
      <w:proofErr w:type="gramEnd"/>
      <w:r w:rsidRPr="0076068A">
        <w:rPr>
          <w:rFonts w:ascii="Times New Roman" w:eastAsia="Times New Roman" w:hAnsi="Times New Roman" w:cs="Times New Roman"/>
          <w:sz w:val="24"/>
          <w:szCs w:val="24"/>
        </w:rPr>
        <w:t xml:space="preserve"> to be of the most severe form of malnutrition, which can lead to serious health complications, including organ failure or death.</w:t>
      </w:r>
      <w:r>
        <w:rPr>
          <w:rFonts w:ascii="Times New Roman" w:eastAsia="Times New Roman" w:hAnsi="Times New Roman" w:cs="Times New Roman" w:hint="cs"/>
          <w:sz w:val="24"/>
          <w:szCs w:val="24"/>
          <w:rtl/>
        </w:rPr>
        <w:t xml:space="preserve"> </w:t>
      </w:r>
      <w:r w:rsidRPr="0076068A">
        <w:rPr>
          <w:rFonts w:ascii="Times New Roman" w:eastAsia="Times New Roman" w:hAnsi="Times New Roman" w:cs="Times New Roman"/>
          <w:sz w:val="24"/>
          <w:szCs w:val="24"/>
        </w:rPr>
        <w:t>Additionally, 16,500 pregnant and lactating women will need treatment due to acute malnutrition, which has a significant impact on their health and the health of their children. This could lead to serious complications during pregnancy and childbirth.</w:t>
      </w:r>
    </w:p>
    <w:p w:rsidR="003241E1" w:rsidRPr="00A209E1" w:rsidRDefault="003241E1" w:rsidP="0076068A">
      <w:pPr>
        <w:bidi w:val="0"/>
        <w:jc w:val="both"/>
        <w:rPr>
          <w:rFonts w:ascii="Times New Roman" w:eastAsia="Times New Roman" w:hAnsi="Times New Roman" w:cs="Times New Roman"/>
          <w:b/>
          <w:bCs/>
          <w:color w:val="000000"/>
          <w:sz w:val="2"/>
          <w:szCs w:val="2"/>
          <w:rtl/>
        </w:rPr>
      </w:pPr>
    </w:p>
    <w:p w:rsidR="003728B1" w:rsidRPr="00A209E1" w:rsidRDefault="003728B1" w:rsidP="00A209E1">
      <w:pPr>
        <w:bidi w:val="0"/>
        <w:rPr>
          <w:rFonts w:ascii="Times New Roman" w:eastAsia="Times New Roman" w:hAnsi="Times New Roman" w:cs="Times New Roman"/>
          <w:b/>
          <w:bCs/>
          <w:color w:val="000000"/>
          <w:sz w:val="28"/>
          <w:szCs w:val="28"/>
          <w:rtl/>
        </w:rPr>
      </w:pPr>
      <w:r w:rsidRPr="00A209E1">
        <w:rPr>
          <w:rFonts w:ascii="Times New Roman" w:eastAsia="Times New Roman" w:hAnsi="Times New Roman" w:cs="Times New Roman"/>
          <w:b/>
          <w:bCs/>
          <w:color w:val="000000"/>
          <w:sz w:val="28"/>
          <w:szCs w:val="28"/>
        </w:rPr>
        <w:t xml:space="preserve">From Bombing to Arrest: How the Israeli Aggression Destroyed the Right to Education for a </w:t>
      </w:r>
      <w:proofErr w:type="gramStart"/>
      <w:r w:rsidRPr="00A209E1">
        <w:rPr>
          <w:rFonts w:ascii="Times New Roman" w:eastAsia="Times New Roman" w:hAnsi="Times New Roman" w:cs="Times New Roman"/>
          <w:b/>
          <w:bCs/>
          <w:color w:val="000000"/>
          <w:sz w:val="28"/>
          <w:szCs w:val="28"/>
        </w:rPr>
        <w:t>Whole</w:t>
      </w:r>
      <w:proofErr w:type="gramEnd"/>
      <w:r w:rsidRPr="00A209E1">
        <w:rPr>
          <w:rFonts w:ascii="Times New Roman" w:eastAsia="Times New Roman" w:hAnsi="Times New Roman" w:cs="Times New Roman"/>
          <w:b/>
          <w:bCs/>
          <w:color w:val="000000"/>
          <w:sz w:val="28"/>
          <w:szCs w:val="28"/>
        </w:rPr>
        <w:t xml:space="preserve"> Palestinian Generation</w:t>
      </w:r>
    </w:p>
    <w:p w:rsidR="00E242B9" w:rsidRDefault="00E242B9" w:rsidP="009B6AC1">
      <w:pPr>
        <w:pStyle w:val="NormalWeb"/>
        <w:spacing w:before="0" w:beforeAutospacing="0" w:after="0" w:afterAutospacing="0"/>
        <w:jc w:val="both"/>
      </w:pPr>
      <w:r>
        <w:t>Education in Gaza</w:t>
      </w:r>
      <w:r w:rsidR="009F26D8">
        <w:t xml:space="preserve"> Strip</w:t>
      </w:r>
      <w:r>
        <w:t xml:space="preserve"> has become a primary victim of the ongoing Israeli aggression for 471 days. Israeli forces </w:t>
      </w:r>
      <w:proofErr w:type="gramStart"/>
      <w:r>
        <w:t>have completely</w:t>
      </w:r>
      <w:proofErr w:type="gramEnd"/>
      <w:r>
        <w:t xml:space="preserve"> destroyed 111 public schools, with 241 public schools severely damaged. Additionally, 89 schools belonging to UNRWA have been bombed and sabotaged, depriving 700,000 students of their fundamental right to education for the 2024/2025 schol</w:t>
      </w:r>
      <w:r w:rsidR="009B6AC1">
        <w:t>astic</w:t>
      </w:r>
      <w:r>
        <w:t xml:space="preserve"> year. Around 39,000 students </w:t>
      </w:r>
      <w:proofErr w:type="gramStart"/>
      <w:r>
        <w:t>were also denied</w:t>
      </w:r>
      <w:proofErr w:type="gramEnd"/>
      <w:r>
        <w:t xml:space="preserve"> the opportunity to </w:t>
      </w:r>
      <w:r w:rsidR="00604AF8">
        <w:t xml:space="preserve">be placed </w:t>
      </w:r>
      <w:r>
        <w:t xml:space="preserve">for their </w:t>
      </w:r>
      <w:proofErr w:type="spellStart"/>
      <w:r>
        <w:t>Tawjihi</w:t>
      </w:r>
      <w:proofErr w:type="spellEnd"/>
      <w:r>
        <w:t xml:space="preserve"> exams for the 2023/2024 </w:t>
      </w:r>
      <w:r w:rsidR="009B6AC1">
        <w:t xml:space="preserve">scholastic </w:t>
      </w:r>
      <w:r>
        <w:t>year.</w:t>
      </w:r>
      <w:r w:rsidR="00937056">
        <w:rPr>
          <w:rFonts w:hint="cs"/>
          <w:rtl/>
        </w:rPr>
        <w:t xml:space="preserve"> </w:t>
      </w:r>
      <w:r>
        <w:t xml:space="preserve">The destruction has not only affected the buildings but also claimed lives. 12,441 students and 519 teachers </w:t>
      </w:r>
      <w:proofErr w:type="gramStart"/>
      <w:r>
        <w:t>were martyred</w:t>
      </w:r>
      <w:proofErr w:type="gramEnd"/>
      <w:r>
        <w:t xml:space="preserve"> </w:t>
      </w:r>
      <w:r w:rsidR="00604AF8">
        <w:t xml:space="preserve">due to </w:t>
      </w:r>
      <w:r>
        <w:t xml:space="preserve">the bombing, while 19,819 students and 2,703 teachers were injured with varying degrees of severity. There is still no accurate information regarding the number of students and educational staff arrested by the Israeli </w:t>
      </w:r>
      <w:r w:rsidR="009B6AC1">
        <w:t>occupation army</w:t>
      </w:r>
      <w:r>
        <w:t xml:space="preserve"> during ground operations across Gaza</w:t>
      </w:r>
      <w:r w:rsidR="009F26D8">
        <w:t xml:space="preserve"> Strip</w:t>
      </w:r>
      <w:r>
        <w:t>.</w:t>
      </w:r>
    </w:p>
    <w:p w:rsidR="009F26D8" w:rsidRPr="00A209E1" w:rsidRDefault="009F26D8" w:rsidP="009F26D8">
      <w:pPr>
        <w:pStyle w:val="NormalWeb"/>
        <w:spacing w:before="0" w:beforeAutospacing="0" w:after="0" w:afterAutospacing="0"/>
        <w:jc w:val="both"/>
        <w:rPr>
          <w:sz w:val="10"/>
          <w:szCs w:val="10"/>
        </w:rPr>
      </w:pPr>
    </w:p>
    <w:p w:rsidR="00E242B9" w:rsidRDefault="00E242B9" w:rsidP="009B6AC1">
      <w:pPr>
        <w:pStyle w:val="NormalWeb"/>
        <w:spacing w:before="0" w:beforeAutospacing="0" w:after="0" w:afterAutospacing="0"/>
        <w:jc w:val="both"/>
      </w:pPr>
      <w:r>
        <w:t xml:space="preserve">The aggression has led to a suspension of regular schooling for two consecutive </w:t>
      </w:r>
      <w:r w:rsidR="009B6AC1">
        <w:t xml:space="preserve">scholastic </w:t>
      </w:r>
      <w:r>
        <w:t xml:space="preserve">years, with schools closed for 300 days as of January </w:t>
      </w:r>
      <w:proofErr w:type="gramStart"/>
      <w:r>
        <w:t>28</w:t>
      </w:r>
      <w:r w:rsidR="009B6AC1" w:rsidRPr="0088534D">
        <w:rPr>
          <w:vertAlign w:val="superscript"/>
        </w:rPr>
        <w:t>th</w:t>
      </w:r>
      <w:proofErr w:type="gramEnd"/>
      <w:r>
        <w:t xml:space="preserve">, 2025. Despite the Ministry of Education’s adoption of alternative educational paths such as synchronous and asynchronous online education and temporary schools, the Ministry of Higher Education reports that more than 298,000 students in Gaza </w:t>
      </w:r>
      <w:r w:rsidR="009F26D8">
        <w:t xml:space="preserve">Strip </w:t>
      </w:r>
      <w:proofErr w:type="gramStart"/>
      <w:r>
        <w:t>are enrolled</w:t>
      </w:r>
      <w:proofErr w:type="gramEnd"/>
      <w:r>
        <w:t xml:space="preserve"> in virtual schools. However, many of these students were unable to receive effective education due to the lack of safe areas, power outages, internet disruptions, and limited availability of necessary devices, warning of an educational gap that threatens the future of an entire generation.</w:t>
      </w:r>
    </w:p>
    <w:p w:rsidR="00E14A46" w:rsidRPr="00A209E1" w:rsidRDefault="00E14A46" w:rsidP="009B6AC1">
      <w:pPr>
        <w:pStyle w:val="NormalWeb"/>
        <w:spacing w:before="0" w:beforeAutospacing="0" w:after="0" w:afterAutospacing="0"/>
        <w:jc w:val="both"/>
        <w:rPr>
          <w:sz w:val="10"/>
          <w:szCs w:val="10"/>
        </w:rPr>
      </w:pPr>
    </w:p>
    <w:p w:rsidR="00E242B9" w:rsidRDefault="00E242B9" w:rsidP="00E242B9">
      <w:pPr>
        <w:pStyle w:val="NormalWeb"/>
        <w:spacing w:before="0" w:beforeAutospacing="0" w:after="0" w:afterAutospacing="0"/>
        <w:jc w:val="both"/>
      </w:pPr>
      <w:r>
        <w:t>In the West Bank, the situation has been no better, with 90 students martyred, 555 others injured, and 301 students and 163 educational staff arrested in a systematic policy aimed at dismantling the educational infrastructure</w:t>
      </w:r>
      <w:r w:rsidR="009F26D8">
        <w:rPr>
          <w:rStyle w:val="FootnoteReference"/>
        </w:rPr>
        <w:footnoteReference w:id="8"/>
      </w:r>
      <w:r>
        <w:t>.</w:t>
      </w:r>
    </w:p>
    <w:p w:rsidR="009F26D8" w:rsidRPr="00A209E1" w:rsidRDefault="009F26D8" w:rsidP="009F26D8">
      <w:pPr>
        <w:pStyle w:val="NormalWeb"/>
        <w:spacing w:before="0" w:beforeAutospacing="0" w:after="0" w:afterAutospacing="0"/>
        <w:jc w:val="both"/>
        <w:rPr>
          <w:sz w:val="10"/>
          <w:szCs w:val="10"/>
        </w:rPr>
      </w:pPr>
    </w:p>
    <w:p w:rsidR="00E242B9" w:rsidRDefault="00E242B9" w:rsidP="00604AF8">
      <w:pPr>
        <w:pStyle w:val="NormalWeb"/>
        <w:spacing w:before="0" w:beforeAutospacing="0" w:after="0" w:afterAutospacing="0"/>
        <w:jc w:val="both"/>
      </w:pPr>
      <w:r>
        <w:t>A recent report by the Education Group</w:t>
      </w:r>
      <w:r w:rsidR="00F05CF0">
        <w:rPr>
          <w:rStyle w:val="FootnoteReference"/>
        </w:rPr>
        <w:footnoteReference w:id="9"/>
      </w:r>
      <w:r>
        <w:t xml:space="preserve"> revealed a sharp decline in the ability of hundreds of thousands of Palestinian children in the West Bank, including East Jerusalem, to access education in 2024. This is due to overlapping obstacles such as </w:t>
      </w:r>
      <w:r w:rsidR="00E14A46">
        <w:t xml:space="preserve">the </w:t>
      </w:r>
      <w:r>
        <w:t xml:space="preserve">Israeli restrictions on movement, home demolitions, settler violence, and intensive military operations. The Palestinian Ministry of Education documented 2,274 incidents of violence targeting the education system, including 109 attacks on schools through sabotage or direct assault, where armed settlers stormed classrooms, detained students and teachers, or mistreated children on their way to school. The report also indicated that more than half of the students in the most affected areas experienced harassment or forced delays while going to school, which resulted in around 806,000 students </w:t>
      </w:r>
      <w:proofErr w:type="gramStart"/>
      <w:r>
        <w:t>being deprived</w:t>
      </w:r>
      <w:proofErr w:type="gramEnd"/>
      <w:r>
        <w:t xml:space="preserve"> of safe access to education. Since the </w:t>
      </w:r>
      <w:r w:rsidR="00604AF8">
        <w:t xml:space="preserve">beginning </w:t>
      </w:r>
      <w:r>
        <w:t>of</w:t>
      </w:r>
      <w:r w:rsidR="00604AF8">
        <w:t xml:space="preserve"> the</w:t>
      </w:r>
      <w:r>
        <w:t xml:space="preserve"> </w:t>
      </w:r>
      <w:r w:rsidR="00604AF8">
        <w:t xml:space="preserve">Israeli </w:t>
      </w:r>
      <w:r>
        <w:t xml:space="preserve">large-scale military operation in the northern West Bank on January </w:t>
      </w:r>
      <w:proofErr w:type="gramStart"/>
      <w:r>
        <w:t>21</w:t>
      </w:r>
      <w:r w:rsidR="00E14A46" w:rsidRPr="0088534D">
        <w:rPr>
          <w:vertAlign w:val="superscript"/>
        </w:rPr>
        <w:t>st</w:t>
      </w:r>
      <w:proofErr w:type="gramEnd"/>
      <w:r>
        <w:t>, 2025, the educational process has been disrupted in about 100 schools.</w:t>
      </w:r>
    </w:p>
    <w:p w:rsidR="003241E1" w:rsidRDefault="003241E1" w:rsidP="00A209E1">
      <w:pPr>
        <w:bidi w:val="0"/>
        <w:rPr>
          <w:rFonts w:ascii="Times New Roman" w:eastAsia="Times New Roman" w:hAnsi="Times New Roman" w:cs="Times New Roman"/>
          <w:b/>
          <w:bCs/>
          <w:color w:val="000000"/>
          <w:sz w:val="24"/>
          <w:szCs w:val="24"/>
          <w:rtl/>
        </w:rPr>
      </w:pPr>
    </w:p>
    <w:p w:rsidR="00A209E1" w:rsidRDefault="00A209E1" w:rsidP="00A209E1">
      <w:pPr>
        <w:bidi w:val="0"/>
        <w:rPr>
          <w:rFonts w:ascii="Times New Roman" w:eastAsia="Times New Roman" w:hAnsi="Times New Roman" w:cs="Times New Roman"/>
          <w:b/>
          <w:bCs/>
          <w:color w:val="000000"/>
          <w:sz w:val="24"/>
          <w:szCs w:val="24"/>
          <w:rtl/>
        </w:rPr>
      </w:pPr>
    </w:p>
    <w:p w:rsidR="00A209E1" w:rsidRDefault="00A209E1" w:rsidP="00A209E1">
      <w:pPr>
        <w:bidi w:val="0"/>
        <w:rPr>
          <w:rFonts w:ascii="Times New Roman" w:eastAsia="Times New Roman" w:hAnsi="Times New Roman" w:cs="Times New Roman"/>
          <w:b/>
          <w:bCs/>
          <w:color w:val="000000"/>
          <w:sz w:val="24"/>
          <w:szCs w:val="24"/>
          <w:rtl/>
        </w:rPr>
      </w:pPr>
    </w:p>
    <w:p w:rsidR="00A209E1" w:rsidRDefault="00A209E1" w:rsidP="00A209E1">
      <w:pPr>
        <w:bidi w:val="0"/>
        <w:rPr>
          <w:rFonts w:ascii="Times New Roman" w:eastAsia="Times New Roman" w:hAnsi="Times New Roman" w:cs="Times New Roman"/>
          <w:b/>
          <w:bCs/>
          <w:color w:val="000000"/>
          <w:sz w:val="24"/>
          <w:szCs w:val="24"/>
          <w:rtl/>
        </w:rPr>
      </w:pPr>
    </w:p>
    <w:p w:rsidR="00A209E1" w:rsidRDefault="00A209E1" w:rsidP="00A209E1">
      <w:pPr>
        <w:bidi w:val="0"/>
        <w:rPr>
          <w:rFonts w:ascii="Times New Roman" w:eastAsia="Times New Roman" w:hAnsi="Times New Roman" w:cs="Times New Roman"/>
          <w:b/>
          <w:bCs/>
          <w:color w:val="000000"/>
          <w:sz w:val="24"/>
          <w:szCs w:val="24"/>
          <w:rtl/>
        </w:rPr>
      </w:pPr>
    </w:p>
    <w:p w:rsidR="00A209E1" w:rsidRDefault="00A209E1" w:rsidP="00A209E1">
      <w:pPr>
        <w:bidi w:val="0"/>
        <w:rPr>
          <w:rFonts w:ascii="Times New Roman" w:eastAsia="Times New Roman" w:hAnsi="Times New Roman" w:cs="Times New Roman"/>
          <w:b/>
          <w:bCs/>
          <w:color w:val="000000"/>
          <w:sz w:val="24"/>
          <w:szCs w:val="24"/>
          <w:rtl/>
        </w:rPr>
      </w:pPr>
    </w:p>
    <w:bookmarkEnd w:id="1"/>
    <w:p w:rsidR="00F059D9" w:rsidRPr="00741D29" w:rsidRDefault="00F059D9" w:rsidP="00D81DF2">
      <w:pPr>
        <w:bidi w:val="0"/>
        <w:jc w:val="both"/>
        <w:rPr>
          <w:sz w:val="26"/>
          <w:szCs w:val="26"/>
        </w:rPr>
      </w:pPr>
    </w:p>
    <w:sectPr w:rsidR="00F059D9" w:rsidRPr="00741D29" w:rsidSect="00A209E1">
      <w:footerReference w:type="default" r:id="rId8"/>
      <w:type w:val="continuous"/>
      <w:pgSz w:w="11906" w:h="16838" w:code="9"/>
      <w:pgMar w:top="900" w:right="1134" w:bottom="1134" w:left="1134" w:header="0" w:footer="245" w:gutter="0"/>
      <w:cols w:space="709"/>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0E2" w:rsidRDefault="001F70E2" w:rsidP="00FE5188">
      <w:r>
        <w:separator/>
      </w:r>
    </w:p>
  </w:endnote>
  <w:endnote w:type="continuationSeparator" w:id="0">
    <w:p w:rsidR="001F70E2" w:rsidRDefault="001F70E2" w:rsidP="00FE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93F" w:rsidRPr="00A209E1" w:rsidRDefault="00CD193F" w:rsidP="00FE5188">
    <w:pPr>
      <w:pStyle w:val="Footer"/>
      <w:jc w:val="center"/>
      <w:rPr>
        <w:rFonts w:asciiTheme="majorBidi" w:hAnsiTheme="majorBidi" w:cstheme="majorBidi"/>
        <w:sz w:val="24"/>
        <w:szCs w:val="24"/>
        <w:rtl/>
      </w:rPr>
    </w:pPr>
    <w:r w:rsidRPr="00A209E1">
      <w:rPr>
        <w:rFonts w:asciiTheme="majorBidi" w:hAnsiTheme="majorBidi" w:cstheme="majorBidi"/>
        <w:sz w:val="24"/>
        <w:szCs w:val="24"/>
      </w:rPr>
      <w:fldChar w:fldCharType="begin"/>
    </w:r>
    <w:r w:rsidRPr="00A209E1">
      <w:rPr>
        <w:rFonts w:asciiTheme="majorBidi" w:hAnsiTheme="majorBidi" w:cstheme="majorBidi"/>
        <w:sz w:val="24"/>
        <w:szCs w:val="24"/>
      </w:rPr>
      <w:instrText xml:space="preserve"> PAGE   \* MERGEFORMAT </w:instrText>
    </w:r>
    <w:r w:rsidRPr="00A209E1">
      <w:rPr>
        <w:rFonts w:asciiTheme="majorBidi" w:hAnsiTheme="majorBidi" w:cstheme="majorBidi"/>
        <w:sz w:val="24"/>
        <w:szCs w:val="24"/>
      </w:rPr>
      <w:fldChar w:fldCharType="separate"/>
    </w:r>
    <w:r w:rsidR="00301F12">
      <w:rPr>
        <w:rFonts w:asciiTheme="majorBidi" w:hAnsiTheme="majorBidi" w:cstheme="majorBidi"/>
        <w:noProof/>
        <w:sz w:val="24"/>
        <w:szCs w:val="24"/>
        <w:rtl/>
      </w:rPr>
      <w:t>3</w:t>
    </w:r>
    <w:r w:rsidRPr="00A209E1">
      <w:rPr>
        <w:rFonts w:asciiTheme="majorBidi" w:hAnsiTheme="majorBidi" w:cstheme="majorBidi"/>
        <w:sz w:val="24"/>
        <w:szCs w:val="24"/>
      </w:rPr>
      <w:fldChar w:fldCharType="end"/>
    </w:r>
  </w:p>
  <w:p w:rsidR="00CD193F" w:rsidRDefault="00CD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0E2" w:rsidRDefault="001F70E2" w:rsidP="00FE5188">
      <w:r>
        <w:separator/>
      </w:r>
    </w:p>
  </w:footnote>
  <w:footnote w:type="continuationSeparator" w:id="0">
    <w:p w:rsidR="001F70E2" w:rsidRDefault="001F70E2" w:rsidP="00FE5188">
      <w:r>
        <w:continuationSeparator/>
      </w:r>
    </w:p>
  </w:footnote>
  <w:footnote w:id="1">
    <w:p w:rsidR="00EB7A61" w:rsidRDefault="00EB7A61" w:rsidP="00EB7A61">
      <w:pPr>
        <w:pStyle w:val="FootnoteText"/>
        <w:bidi w:val="0"/>
        <w:jc w:val="both"/>
      </w:pPr>
      <w:r>
        <w:rPr>
          <w:rStyle w:val="FootnoteReference"/>
        </w:rPr>
        <w:footnoteRef/>
      </w:r>
      <w:r w:rsidRPr="007A6889">
        <w:rPr>
          <w:rFonts w:ascii="Times New Roman" w:hAnsi="Times New Roman" w:cs="Times New Roman"/>
          <w:sz w:val="18"/>
          <w:szCs w:val="18"/>
        </w:rPr>
        <w:t>Includes</w:t>
      </w:r>
      <w:r>
        <w:t xml:space="preserve"> </w:t>
      </w:r>
      <w:r w:rsidRPr="004E2A9F">
        <w:rPr>
          <w:rFonts w:asciiTheme="majorBidi" w:hAnsiTheme="majorBidi" w:cstheme="majorBidi"/>
          <w:color w:val="000000" w:themeColor="text1"/>
          <w:sz w:val="18"/>
          <w:szCs w:val="18"/>
        </w:rPr>
        <w:t>Commission of Detainees</w:t>
      </w:r>
      <w:r w:rsidRPr="004E2A9F">
        <w:rPr>
          <w:rFonts w:ascii="Times New Roman" w:hAnsi="Times New Roman"/>
          <w:color w:val="000000" w:themeColor="text1"/>
          <w:sz w:val="18"/>
        </w:rPr>
        <w:t xml:space="preserve"> and </w:t>
      </w:r>
      <w:r w:rsidRPr="004E2A9F">
        <w:rPr>
          <w:rFonts w:asciiTheme="majorBidi" w:hAnsiTheme="majorBidi" w:cstheme="majorBidi"/>
          <w:color w:val="000000" w:themeColor="text1"/>
          <w:sz w:val="18"/>
          <w:szCs w:val="18"/>
        </w:rPr>
        <w:t>Ex- Detainees affairs</w:t>
      </w:r>
      <w:r w:rsidRPr="004E2A9F">
        <w:rPr>
          <w:rFonts w:ascii="Times New Roman" w:hAnsi="Times New Roman"/>
          <w:color w:val="000000" w:themeColor="text1"/>
          <w:sz w:val="18"/>
        </w:rPr>
        <w:t xml:space="preserve">, the Palestinian Prisoners Club, </w:t>
      </w:r>
      <w:proofErr w:type="spellStart"/>
      <w:r w:rsidRPr="004E2A9F">
        <w:rPr>
          <w:rFonts w:asciiTheme="majorBidi" w:hAnsiTheme="majorBidi" w:cstheme="majorBidi"/>
          <w:color w:val="000000" w:themeColor="text1"/>
          <w:sz w:val="18"/>
          <w:szCs w:val="18"/>
        </w:rPr>
        <w:t>Addameer</w:t>
      </w:r>
      <w:proofErr w:type="spellEnd"/>
      <w:r w:rsidRPr="004E2A9F">
        <w:rPr>
          <w:rFonts w:asciiTheme="majorBidi" w:hAnsiTheme="majorBidi" w:cstheme="majorBidi"/>
          <w:color w:val="000000" w:themeColor="text1"/>
          <w:sz w:val="18"/>
          <w:szCs w:val="18"/>
        </w:rPr>
        <w:t xml:space="preserve"> Prisoner Support</w:t>
      </w:r>
      <w:r w:rsidRPr="004E2A9F">
        <w:rPr>
          <w:rFonts w:ascii="Times New Roman" w:hAnsi="Times New Roman"/>
          <w:color w:val="000000" w:themeColor="text1"/>
          <w:sz w:val="18"/>
        </w:rPr>
        <w:t xml:space="preserve"> and Human Rights</w:t>
      </w:r>
      <w:r w:rsidRPr="004E2A9F">
        <w:rPr>
          <w:rFonts w:asciiTheme="majorBidi" w:hAnsiTheme="majorBidi" w:cstheme="majorBidi"/>
          <w:color w:val="000000" w:themeColor="text1"/>
          <w:sz w:val="18"/>
          <w:szCs w:val="18"/>
        </w:rPr>
        <w:t xml:space="preserve"> Association</w:t>
      </w:r>
      <w:r>
        <w:rPr>
          <w:rFonts w:asciiTheme="majorBidi" w:hAnsiTheme="majorBidi" w:cstheme="majorBidi"/>
          <w:color w:val="000000" w:themeColor="text1"/>
          <w:sz w:val="18"/>
          <w:szCs w:val="18"/>
        </w:rPr>
        <w:t>.</w:t>
      </w:r>
    </w:p>
  </w:footnote>
  <w:footnote w:id="2">
    <w:p w:rsidR="00EB7A61" w:rsidRPr="002C5BEC" w:rsidRDefault="00EB7A61" w:rsidP="00EB7A61">
      <w:pPr>
        <w:pStyle w:val="FootnoteText"/>
        <w:bidi w:val="0"/>
        <w:rPr>
          <w:rFonts w:ascii="Times New Roman" w:hAnsi="Times New Roman" w:cs="Times New Roman"/>
          <w:sz w:val="18"/>
          <w:szCs w:val="18"/>
        </w:rPr>
      </w:pPr>
      <w:r>
        <w:rPr>
          <w:rStyle w:val="FootnoteReference"/>
        </w:rPr>
        <w:footnoteRef/>
      </w:r>
      <w:r w:rsidRPr="002C5BEC">
        <w:rPr>
          <w:rFonts w:ascii="Times New Roman" w:hAnsi="Times New Roman" w:cs="Times New Roman"/>
          <w:sz w:val="18"/>
          <w:szCs w:val="18"/>
        </w:rPr>
        <w:t xml:space="preserve">The number of arrests includes both those who </w:t>
      </w:r>
      <w:proofErr w:type="gramStart"/>
      <w:r w:rsidRPr="002C5BEC">
        <w:rPr>
          <w:rFonts w:ascii="Times New Roman" w:hAnsi="Times New Roman" w:cs="Times New Roman"/>
          <w:sz w:val="18"/>
          <w:szCs w:val="18"/>
        </w:rPr>
        <w:t>are still detained</w:t>
      </w:r>
      <w:proofErr w:type="gramEnd"/>
      <w:r w:rsidRPr="002C5BEC">
        <w:rPr>
          <w:rFonts w:ascii="Times New Roman" w:hAnsi="Times New Roman" w:cs="Times New Roman"/>
          <w:sz w:val="18"/>
          <w:szCs w:val="18"/>
        </w:rPr>
        <w:t xml:space="preserve"> by the Israeli occupation and those who were released later on</w:t>
      </w:r>
      <w:r w:rsidRPr="002C5BEC">
        <w:rPr>
          <w:rFonts w:ascii="Times New Roman" w:hAnsi="Times New Roman" w:cs="Times New Roman"/>
          <w:sz w:val="18"/>
          <w:szCs w:val="18"/>
          <w:rtl/>
        </w:rPr>
        <w:t>.</w:t>
      </w:r>
    </w:p>
    <w:p w:rsidR="00EB7A61" w:rsidRDefault="00EB7A61" w:rsidP="00EB7A61">
      <w:pPr>
        <w:pStyle w:val="FootnoteText"/>
        <w:bidi w:val="0"/>
      </w:pPr>
    </w:p>
  </w:footnote>
  <w:footnote w:id="3">
    <w:p w:rsidR="00EB7A61" w:rsidRPr="00A209E1" w:rsidRDefault="00EB7A61" w:rsidP="00EB7A61">
      <w:pPr>
        <w:pStyle w:val="FootnoteText"/>
        <w:bidi w:val="0"/>
        <w:rPr>
          <w:rFonts w:asciiTheme="majorBidi" w:hAnsiTheme="majorBidi" w:cstheme="majorBidi"/>
        </w:rPr>
      </w:pPr>
      <w:r w:rsidRPr="00A209E1">
        <w:rPr>
          <w:rStyle w:val="FootnoteReference"/>
          <w:rFonts w:asciiTheme="majorBidi" w:hAnsiTheme="majorBidi" w:cstheme="majorBidi"/>
        </w:rPr>
        <w:footnoteRef/>
      </w:r>
      <w:r w:rsidRPr="00A209E1">
        <w:rPr>
          <w:rFonts w:asciiTheme="majorBidi" w:hAnsiTheme="majorBidi" w:cstheme="majorBidi"/>
        </w:rPr>
        <w:t>https://www.cda.gov.ps/images/2025/documents/1232025/file.pdf</w:t>
      </w:r>
    </w:p>
  </w:footnote>
  <w:footnote w:id="4">
    <w:p w:rsidR="002B695A" w:rsidRPr="00A209E1" w:rsidRDefault="002B695A" w:rsidP="002B695A">
      <w:pPr>
        <w:pStyle w:val="FootnoteText"/>
        <w:bidi w:val="0"/>
        <w:rPr>
          <w:rFonts w:asciiTheme="majorBidi" w:hAnsiTheme="majorBidi" w:cstheme="majorBidi"/>
        </w:rPr>
      </w:pPr>
      <w:r w:rsidRPr="00A209E1">
        <w:rPr>
          <w:rStyle w:val="FootnoteReference"/>
          <w:rFonts w:asciiTheme="majorBidi" w:hAnsiTheme="majorBidi" w:cstheme="majorBidi"/>
        </w:rPr>
        <w:footnoteRef/>
      </w:r>
      <w:r w:rsidRPr="00A209E1">
        <w:rPr>
          <w:rFonts w:asciiTheme="majorBidi" w:hAnsiTheme="majorBidi" w:cstheme="majorBidi"/>
        </w:rPr>
        <w:t>https://www.ochaopt.org/ar/content/humanitarian-situation-update-255-gaza-strip</w:t>
      </w:r>
    </w:p>
  </w:footnote>
  <w:footnote w:id="5">
    <w:p w:rsidR="002B695A" w:rsidRPr="00A209E1" w:rsidRDefault="002B695A" w:rsidP="002B695A">
      <w:pPr>
        <w:pStyle w:val="FootnoteText"/>
        <w:bidi w:val="0"/>
        <w:rPr>
          <w:rFonts w:asciiTheme="majorBidi" w:hAnsiTheme="majorBidi" w:cstheme="majorBidi"/>
        </w:rPr>
      </w:pPr>
      <w:r w:rsidRPr="00A209E1">
        <w:rPr>
          <w:rStyle w:val="FootnoteReference"/>
          <w:rFonts w:asciiTheme="majorBidi" w:hAnsiTheme="majorBidi" w:cstheme="majorBidi"/>
        </w:rPr>
        <w:footnoteRef/>
      </w:r>
      <w:r w:rsidRPr="00A209E1">
        <w:rPr>
          <w:rFonts w:asciiTheme="majorBidi" w:hAnsiTheme="majorBidi" w:cstheme="majorBidi"/>
        </w:rPr>
        <w:t>https://www.ochaopt.org/ar/content/humanitarian-situation-update-251-gaza-strip</w:t>
      </w:r>
    </w:p>
  </w:footnote>
  <w:footnote w:id="6">
    <w:p w:rsidR="00D809ED" w:rsidRDefault="00D809ED" w:rsidP="00D809ED">
      <w:pPr>
        <w:pStyle w:val="FootnoteText"/>
        <w:bidi w:val="0"/>
      </w:pPr>
      <w:r w:rsidRPr="00A209E1">
        <w:rPr>
          <w:rStyle w:val="FootnoteReference"/>
          <w:rFonts w:asciiTheme="majorBidi" w:hAnsiTheme="majorBidi" w:cstheme="majorBidi"/>
        </w:rPr>
        <w:footnoteRef/>
      </w:r>
      <w:r w:rsidRPr="00A209E1">
        <w:rPr>
          <w:rFonts w:asciiTheme="majorBidi" w:hAnsiTheme="majorBidi" w:cstheme="majorBidi"/>
          <w:color w:val="000000" w:themeColor="text1"/>
        </w:rPr>
        <w:t>The OPT Health Cluster</w:t>
      </w:r>
      <w:r w:rsidRPr="00A209E1">
        <w:rPr>
          <w:rFonts w:asciiTheme="majorBidi" w:hAnsiTheme="majorBidi" w:cstheme="majorBidi"/>
        </w:rPr>
        <w:t xml:space="preserve"> </w:t>
      </w:r>
      <w:hyperlink r:id="rId1" w:history="1">
        <w:r w:rsidRPr="00A209E1">
          <w:rPr>
            <w:rFonts w:asciiTheme="majorBidi" w:hAnsiTheme="majorBidi" w:cstheme="majorBidi"/>
          </w:rPr>
          <w:t>https://app.powerbi.com</w:t>
        </w:r>
      </w:hyperlink>
    </w:p>
  </w:footnote>
  <w:footnote w:id="7">
    <w:p w:rsidR="00D809ED" w:rsidRPr="00A209E1" w:rsidRDefault="00D809ED" w:rsidP="00D809ED">
      <w:pPr>
        <w:pStyle w:val="FootnoteText"/>
        <w:bidi w:val="0"/>
        <w:rPr>
          <w:rFonts w:asciiTheme="majorBidi" w:hAnsiTheme="majorBidi" w:cstheme="majorBidi"/>
        </w:rPr>
      </w:pPr>
      <w:r w:rsidRPr="00A209E1">
        <w:rPr>
          <w:rStyle w:val="FootnoteReference"/>
          <w:rFonts w:asciiTheme="majorBidi" w:hAnsiTheme="majorBidi" w:cstheme="majorBidi"/>
        </w:rPr>
        <w:footnoteRef/>
      </w:r>
      <w:r w:rsidRPr="00A209E1">
        <w:rPr>
          <w:rFonts w:asciiTheme="majorBidi" w:hAnsiTheme="majorBidi" w:cstheme="majorBidi"/>
        </w:rPr>
        <w:t>https://www.ipcinfo.org/fileadmin/user_upload/ipcinfo/docs/IPC_Gaza_Strip_Acute_Food_Insecurity_Malnutrition_Sep2024_Apr2025_Special_Snapshot.pdf</w:t>
      </w:r>
    </w:p>
  </w:footnote>
  <w:footnote w:id="8">
    <w:p w:rsidR="009F26D8" w:rsidRPr="00A209E1" w:rsidRDefault="009F26D8" w:rsidP="00E616E6">
      <w:pPr>
        <w:pStyle w:val="FootnoteText"/>
        <w:bidi w:val="0"/>
        <w:jc w:val="both"/>
        <w:rPr>
          <w:rFonts w:asciiTheme="majorBidi" w:hAnsiTheme="majorBidi" w:cstheme="majorBidi"/>
        </w:rPr>
      </w:pPr>
      <w:r w:rsidRPr="00A209E1">
        <w:rPr>
          <w:rStyle w:val="FootnoteReference"/>
          <w:rFonts w:asciiTheme="majorBidi" w:hAnsiTheme="majorBidi" w:cstheme="majorBidi"/>
        </w:rPr>
        <w:footnoteRef/>
      </w:r>
      <w:r w:rsidRPr="00A209E1">
        <w:rPr>
          <w:rFonts w:asciiTheme="majorBidi" w:hAnsiTheme="majorBidi" w:cstheme="majorBidi"/>
          <w:b/>
          <w:bCs/>
        </w:rPr>
        <w:t>Ministry of Education</w:t>
      </w:r>
      <w:r w:rsidRPr="00A209E1">
        <w:rPr>
          <w:rFonts w:asciiTheme="majorBidi" w:hAnsiTheme="majorBidi" w:cstheme="majorBidi"/>
        </w:rPr>
        <w:t xml:space="preserve"> </w:t>
      </w:r>
      <w:r w:rsidRPr="00A209E1">
        <w:rPr>
          <w:rFonts w:asciiTheme="majorBidi" w:hAnsiTheme="majorBidi" w:cstheme="majorBidi"/>
          <w:b/>
          <w:bCs/>
        </w:rPr>
        <w:t xml:space="preserve">and Higher Education. </w:t>
      </w:r>
      <w:r w:rsidRPr="00A209E1">
        <w:rPr>
          <w:rFonts w:asciiTheme="majorBidi" w:hAnsiTheme="majorBidi" w:cstheme="majorBidi"/>
        </w:rPr>
        <w:t>Israeli Occupation Violations against Education in Palestine 07/10/2023-</w:t>
      </w:r>
      <w:r w:rsidRPr="00A209E1">
        <w:rPr>
          <w:rFonts w:asciiTheme="majorBidi" w:hAnsiTheme="majorBidi" w:cstheme="majorBidi"/>
          <w:rtl/>
        </w:rPr>
        <w:t>28</w:t>
      </w:r>
      <w:r w:rsidRPr="00A209E1">
        <w:rPr>
          <w:rFonts w:asciiTheme="majorBidi" w:hAnsiTheme="majorBidi" w:cstheme="majorBidi"/>
        </w:rPr>
        <w:t>/</w:t>
      </w:r>
      <w:r w:rsidRPr="00A209E1">
        <w:rPr>
          <w:rFonts w:asciiTheme="majorBidi" w:hAnsiTheme="majorBidi" w:cstheme="majorBidi"/>
          <w:rtl/>
        </w:rPr>
        <w:t>01</w:t>
      </w:r>
      <w:r w:rsidRPr="00A209E1">
        <w:rPr>
          <w:rFonts w:asciiTheme="majorBidi" w:hAnsiTheme="majorBidi" w:cstheme="majorBidi"/>
        </w:rPr>
        <w:t>/20</w:t>
      </w:r>
      <w:r w:rsidRPr="00A209E1">
        <w:rPr>
          <w:rFonts w:asciiTheme="majorBidi" w:hAnsiTheme="majorBidi" w:cstheme="majorBidi"/>
          <w:rtl/>
        </w:rPr>
        <w:t>25</w:t>
      </w:r>
      <w:r w:rsidRPr="00A209E1">
        <w:rPr>
          <w:rFonts w:asciiTheme="majorBidi" w:hAnsiTheme="majorBidi" w:cstheme="majorBidi"/>
        </w:rPr>
        <w:t>. Ramallah – Palestine</w:t>
      </w:r>
    </w:p>
  </w:footnote>
  <w:footnote w:id="9">
    <w:p w:rsidR="00F05CF0" w:rsidRPr="00A209E1" w:rsidRDefault="00F05CF0" w:rsidP="00F05CF0">
      <w:pPr>
        <w:pStyle w:val="FootnoteText"/>
        <w:bidi w:val="0"/>
        <w:rPr>
          <w:rFonts w:asciiTheme="majorBidi" w:hAnsiTheme="majorBidi" w:cstheme="majorBidi"/>
        </w:rPr>
      </w:pPr>
      <w:r w:rsidRPr="00A209E1">
        <w:rPr>
          <w:rStyle w:val="FootnoteReference"/>
          <w:rFonts w:asciiTheme="majorBidi" w:hAnsiTheme="majorBidi" w:cstheme="majorBidi"/>
        </w:rPr>
        <w:footnoteRef/>
      </w:r>
      <w:r w:rsidRPr="00A209E1">
        <w:rPr>
          <w:rFonts w:asciiTheme="majorBidi" w:hAnsiTheme="majorBidi" w:cstheme="majorBidi"/>
        </w:rPr>
        <w:t>https://www.ochaopt.org/ar/content/humanitarian-situation-update-266-west-bank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66AD"/>
    <w:multiLevelType w:val="hybridMultilevel"/>
    <w:tmpl w:val="A49A25F2"/>
    <w:lvl w:ilvl="0" w:tplc="48D0E512">
      <w:start w:val="1"/>
      <w:numFmt w:val="bullet"/>
      <w:lvlText w:val=""/>
      <w:lvlJc w:val="left"/>
      <w:pPr>
        <w:ind w:left="861" w:hanging="360"/>
      </w:pPr>
      <w:rPr>
        <w:rFonts w:ascii="Symbol" w:hAnsi="Symbol" w:hint="default"/>
        <w:color w:val="000000"/>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2C6718DA"/>
    <w:multiLevelType w:val="hybridMultilevel"/>
    <w:tmpl w:val="3858F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F7205"/>
    <w:multiLevelType w:val="hybridMultilevel"/>
    <w:tmpl w:val="02B2BC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D0E79D9"/>
    <w:multiLevelType w:val="hybridMultilevel"/>
    <w:tmpl w:val="A29A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F3777"/>
    <w:multiLevelType w:val="hybridMultilevel"/>
    <w:tmpl w:val="FEFEE0F4"/>
    <w:lvl w:ilvl="0" w:tplc="F4D8C6B8">
      <w:start w:val="1"/>
      <w:numFmt w:val="bullet"/>
      <w:lvlText w:val=""/>
      <w:lvlJc w:val="left"/>
      <w:pPr>
        <w:ind w:left="720" w:hanging="360"/>
      </w:pPr>
      <w:rPr>
        <w:rFonts w:ascii="Symbol" w:hAnsi="Symbol" w:hint="default"/>
      </w:rPr>
    </w:lvl>
    <w:lvl w:ilvl="1" w:tplc="04010019" w:tentative="1">
      <w:start w:val="1"/>
      <w:numFmt w:val="bullet"/>
      <w:lvlText w:val="o"/>
      <w:lvlJc w:val="left"/>
      <w:pPr>
        <w:ind w:left="1440" w:hanging="360"/>
      </w:pPr>
      <w:rPr>
        <w:rFonts w:ascii="Courier New" w:hAnsi="Courier New" w:cs="Courier New" w:hint="default"/>
      </w:rPr>
    </w:lvl>
    <w:lvl w:ilvl="2" w:tplc="0401001B" w:tentative="1">
      <w:start w:val="1"/>
      <w:numFmt w:val="bullet"/>
      <w:lvlText w:val=""/>
      <w:lvlJc w:val="left"/>
      <w:pPr>
        <w:ind w:left="2160" w:hanging="360"/>
      </w:pPr>
      <w:rPr>
        <w:rFonts w:ascii="Wingdings" w:hAnsi="Wingdings" w:hint="default"/>
      </w:rPr>
    </w:lvl>
    <w:lvl w:ilvl="3" w:tplc="0401000F" w:tentative="1">
      <w:start w:val="1"/>
      <w:numFmt w:val="bullet"/>
      <w:lvlText w:val=""/>
      <w:lvlJc w:val="left"/>
      <w:pPr>
        <w:ind w:left="2880" w:hanging="360"/>
      </w:pPr>
      <w:rPr>
        <w:rFonts w:ascii="Symbol" w:hAnsi="Symbol" w:hint="default"/>
      </w:rPr>
    </w:lvl>
    <w:lvl w:ilvl="4" w:tplc="04010019" w:tentative="1">
      <w:start w:val="1"/>
      <w:numFmt w:val="bullet"/>
      <w:lvlText w:val="o"/>
      <w:lvlJc w:val="left"/>
      <w:pPr>
        <w:ind w:left="3600" w:hanging="360"/>
      </w:pPr>
      <w:rPr>
        <w:rFonts w:ascii="Courier New" w:hAnsi="Courier New" w:cs="Courier New" w:hint="default"/>
      </w:rPr>
    </w:lvl>
    <w:lvl w:ilvl="5" w:tplc="0401001B" w:tentative="1">
      <w:start w:val="1"/>
      <w:numFmt w:val="bullet"/>
      <w:lvlText w:val=""/>
      <w:lvlJc w:val="left"/>
      <w:pPr>
        <w:ind w:left="4320" w:hanging="360"/>
      </w:pPr>
      <w:rPr>
        <w:rFonts w:ascii="Wingdings" w:hAnsi="Wingdings" w:hint="default"/>
      </w:rPr>
    </w:lvl>
    <w:lvl w:ilvl="6" w:tplc="0401000F" w:tentative="1">
      <w:start w:val="1"/>
      <w:numFmt w:val="bullet"/>
      <w:lvlText w:val=""/>
      <w:lvlJc w:val="left"/>
      <w:pPr>
        <w:ind w:left="5040" w:hanging="360"/>
      </w:pPr>
      <w:rPr>
        <w:rFonts w:ascii="Symbol" w:hAnsi="Symbol" w:hint="default"/>
      </w:rPr>
    </w:lvl>
    <w:lvl w:ilvl="7" w:tplc="04010019" w:tentative="1">
      <w:start w:val="1"/>
      <w:numFmt w:val="bullet"/>
      <w:lvlText w:val="o"/>
      <w:lvlJc w:val="left"/>
      <w:pPr>
        <w:ind w:left="5760" w:hanging="360"/>
      </w:pPr>
      <w:rPr>
        <w:rFonts w:ascii="Courier New" w:hAnsi="Courier New" w:cs="Courier New" w:hint="default"/>
      </w:rPr>
    </w:lvl>
    <w:lvl w:ilvl="8" w:tplc="0401001B" w:tentative="1">
      <w:start w:val="1"/>
      <w:numFmt w:val="bullet"/>
      <w:lvlText w:val=""/>
      <w:lvlJc w:val="left"/>
      <w:pPr>
        <w:ind w:left="6480" w:hanging="360"/>
      </w:pPr>
      <w:rPr>
        <w:rFonts w:ascii="Wingdings" w:hAnsi="Wingdings" w:hint="default"/>
      </w:rPr>
    </w:lvl>
  </w:abstractNum>
  <w:abstractNum w:abstractNumId="5" w15:restartNumberingAfterBreak="0">
    <w:nsid w:val="566108FC"/>
    <w:multiLevelType w:val="hybridMultilevel"/>
    <w:tmpl w:val="2B0A823C"/>
    <w:lvl w:ilvl="0" w:tplc="04090001">
      <w:start w:val="1"/>
      <w:numFmt w:val="decimal"/>
      <w:lvlText w:val="%1."/>
      <w:lvlJc w:val="left"/>
      <w:pPr>
        <w:tabs>
          <w:tab w:val="num" w:pos="720"/>
        </w:tabs>
        <w:ind w:left="720" w:right="720" w:hanging="360"/>
      </w:pPr>
      <w:rPr>
        <w:rFonts w:hint="default"/>
        <w:b w:val="0"/>
        <w:bCs w:val="0"/>
        <w:lang w:val="en-US"/>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6" w15:restartNumberingAfterBreak="0">
    <w:nsid w:val="5A1A58F9"/>
    <w:multiLevelType w:val="hybridMultilevel"/>
    <w:tmpl w:val="44E2265E"/>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7" w15:restartNumberingAfterBreak="0">
    <w:nsid w:val="601148C6"/>
    <w:multiLevelType w:val="hybridMultilevel"/>
    <w:tmpl w:val="32DCA4DA"/>
    <w:lvl w:ilvl="0" w:tplc="04090001">
      <w:start w:val="1"/>
      <w:numFmt w:val="bullet"/>
      <w:lvlText w:val=""/>
      <w:lvlJc w:val="left"/>
      <w:pPr>
        <w:ind w:left="1221" w:hanging="360"/>
      </w:pPr>
      <w:rPr>
        <w:rFonts w:ascii="Symbol" w:hAnsi="Symbol" w:hint="default"/>
      </w:rPr>
    </w:lvl>
    <w:lvl w:ilvl="1" w:tplc="04090003" w:tentative="1">
      <w:start w:val="1"/>
      <w:numFmt w:val="bullet"/>
      <w:lvlText w:val="o"/>
      <w:lvlJc w:val="left"/>
      <w:pPr>
        <w:ind w:left="1941" w:hanging="360"/>
      </w:pPr>
      <w:rPr>
        <w:rFonts w:ascii="Courier New" w:hAnsi="Courier New" w:cs="Courier New" w:hint="default"/>
      </w:rPr>
    </w:lvl>
    <w:lvl w:ilvl="2" w:tplc="04090005" w:tentative="1">
      <w:start w:val="1"/>
      <w:numFmt w:val="bullet"/>
      <w:lvlText w:val=""/>
      <w:lvlJc w:val="left"/>
      <w:pPr>
        <w:ind w:left="2661" w:hanging="360"/>
      </w:pPr>
      <w:rPr>
        <w:rFonts w:ascii="Wingdings" w:hAnsi="Wingdings" w:hint="default"/>
      </w:rPr>
    </w:lvl>
    <w:lvl w:ilvl="3" w:tplc="04090001" w:tentative="1">
      <w:start w:val="1"/>
      <w:numFmt w:val="bullet"/>
      <w:lvlText w:val=""/>
      <w:lvlJc w:val="left"/>
      <w:pPr>
        <w:ind w:left="3381" w:hanging="360"/>
      </w:pPr>
      <w:rPr>
        <w:rFonts w:ascii="Symbol" w:hAnsi="Symbol" w:hint="default"/>
      </w:rPr>
    </w:lvl>
    <w:lvl w:ilvl="4" w:tplc="04090003" w:tentative="1">
      <w:start w:val="1"/>
      <w:numFmt w:val="bullet"/>
      <w:lvlText w:val="o"/>
      <w:lvlJc w:val="left"/>
      <w:pPr>
        <w:ind w:left="4101" w:hanging="360"/>
      </w:pPr>
      <w:rPr>
        <w:rFonts w:ascii="Courier New" w:hAnsi="Courier New" w:cs="Courier New" w:hint="default"/>
      </w:rPr>
    </w:lvl>
    <w:lvl w:ilvl="5" w:tplc="04090005" w:tentative="1">
      <w:start w:val="1"/>
      <w:numFmt w:val="bullet"/>
      <w:lvlText w:val=""/>
      <w:lvlJc w:val="left"/>
      <w:pPr>
        <w:ind w:left="4821" w:hanging="360"/>
      </w:pPr>
      <w:rPr>
        <w:rFonts w:ascii="Wingdings" w:hAnsi="Wingdings" w:hint="default"/>
      </w:rPr>
    </w:lvl>
    <w:lvl w:ilvl="6" w:tplc="04090001" w:tentative="1">
      <w:start w:val="1"/>
      <w:numFmt w:val="bullet"/>
      <w:lvlText w:val=""/>
      <w:lvlJc w:val="left"/>
      <w:pPr>
        <w:ind w:left="5541" w:hanging="360"/>
      </w:pPr>
      <w:rPr>
        <w:rFonts w:ascii="Symbol" w:hAnsi="Symbol" w:hint="default"/>
      </w:rPr>
    </w:lvl>
    <w:lvl w:ilvl="7" w:tplc="04090003" w:tentative="1">
      <w:start w:val="1"/>
      <w:numFmt w:val="bullet"/>
      <w:lvlText w:val="o"/>
      <w:lvlJc w:val="left"/>
      <w:pPr>
        <w:ind w:left="6261" w:hanging="360"/>
      </w:pPr>
      <w:rPr>
        <w:rFonts w:ascii="Courier New" w:hAnsi="Courier New" w:cs="Courier New" w:hint="default"/>
      </w:rPr>
    </w:lvl>
    <w:lvl w:ilvl="8" w:tplc="04090005" w:tentative="1">
      <w:start w:val="1"/>
      <w:numFmt w:val="bullet"/>
      <w:lvlText w:val=""/>
      <w:lvlJc w:val="left"/>
      <w:pPr>
        <w:ind w:left="6981" w:hanging="360"/>
      </w:pPr>
      <w:rPr>
        <w:rFonts w:ascii="Wingdings" w:hAnsi="Wingdings" w:hint="default"/>
      </w:rPr>
    </w:lvl>
  </w:abstractNum>
  <w:abstractNum w:abstractNumId="8" w15:restartNumberingAfterBreak="0">
    <w:nsid w:val="6695252B"/>
    <w:multiLevelType w:val="hybridMultilevel"/>
    <w:tmpl w:val="2E3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131DF"/>
    <w:multiLevelType w:val="multilevel"/>
    <w:tmpl w:val="FC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919FB"/>
    <w:multiLevelType w:val="hybridMultilevel"/>
    <w:tmpl w:val="D49C1C30"/>
    <w:lvl w:ilvl="0" w:tplc="0409000F">
      <w:start w:val="1"/>
      <w:numFmt w:val="bullet"/>
      <w:lvlText w:val=""/>
      <w:lvlJc w:val="left"/>
      <w:pPr>
        <w:ind w:left="717" w:hanging="360"/>
      </w:pPr>
      <w:rPr>
        <w:rFonts w:ascii="Symbol" w:hAnsi="Symbol" w:hint="default"/>
      </w:r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11" w15:restartNumberingAfterBreak="0">
    <w:nsid w:val="7A9A4A08"/>
    <w:multiLevelType w:val="hybridMultilevel"/>
    <w:tmpl w:val="72E09EC4"/>
    <w:lvl w:ilvl="0" w:tplc="08090001">
      <w:start w:val="12"/>
      <w:numFmt w:val="bullet"/>
      <w:lvlText w:val="-"/>
      <w:lvlJc w:val="left"/>
      <w:pPr>
        <w:ind w:left="444" w:hanging="360"/>
      </w:pPr>
      <w:rPr>
        <w:rFonts w:ascii="Simplified Arabic" w:eastAsia="Times New Roman" w:hAnsi="Simplified Arabic" w:cs="Simplified Arabic" w:hint="default"/>
      </w:rPr>
    </w:lvl>
    <w:lvl w:ilvl="1" w:tplc="08090003">
      <w:start w:val="1"/>
      <w:numFmt w:val="bullet"/>
      <w:lvlText w:val="o"/>
      <w:lvlJc w:val="left"/>
      <w:pPr>
        <w:ind w:left="1164" w:hanging="360"/>
      </w:pPr>
      <w:rPr>
        <w:rFonts w:ascii="Courier New" w:hAnsi="Courier New" w:cs="Courier New" w:hint="default"/>
      </w:rPr>
    </w:lvl>
    <w:lvl w:ilvl="2" w:tplc="08090005" w:tentative="1">
      <w:start w:val="1"/>
      <w:numFmt w:val="bullet"/>
      <w:lvlText w:val=""/>
      <w:lvlJc w:val="left"/>
      <w:pPr>
        <w:ind w:left="1884" w:hanging="360"/>
      </w:pPr>
      <w:rPr>
        <w:rFonts w:ascii="Wingdings" w:hAnsi="Wingdings" w:hint="default"/>
      </w:rPr>
    </w:lvl>
    <w:lvl w:ilvl="3" w:tplc="08090001" w:tentative="1">
      <w:start w:val="1"/>
      <w:numFmt w:val="bullet"/>
      <w:lvlText w:val=""/>
      <w:lvlJc w:val="left"/>
      <w:pPr>
        <w:ind w:left="2604" w:hanging="360"/>
      </w:pPr>
      <w:rPr>
        <w:rFonts w:ascii="Symbol" w:hAnsi="Symbol" w:hint="default"/>
      </w:rPr>
    </w:lvl>
    <w:lvl w:ilvl="4" w:tplc="08090003" w:tentative="1">
      <w:start w:val="1"/>
      <w:numFmt w:val="bullet"/>
      <w:lvlText w:val="o"/>
      <w:lvlJc w:val="left"/>
      <w:pPr>
        <w:ind w:left="3324" w:hanging="360"/>
      </w:pPr>
      <w:rPr>
        <w:rFonts w:ascii="Courier New" w:hAnsi="Courier New" w:cs="Courier New" w:hint="default"/>
      </w:rPr>
    </w:lvl>
    <w:lvl w:ilvl="5" w:tplc="08090005" w:tentative="1">
      <w:start w:val="1"/>
      <w:numFmt w:val="bullet"/>
      <w:lvlText w:val=""/>
      <w:lvlJc w:val="left"/>
      <w:pPr>
        <w:ind w:left="4044" w:hanging="360"/>
      </w:pPr>
      <w:rPr>
        <w:rFonts w:ascii="Wingdings" w:hAnsi="Wingdings" w:hint="default"/>
      </w:rPr>
    </w:lvl>
    <w:lvl w:ilvl="6" w:tplc="08090001" w:tentative="1">
      <w:start w:val="1"/>
      <w:numFmt w:val="bullet"/>
      <w:lvlText w:val=""/>
      <w:lvlJc w:val="left"/>
      <w:pPr>
        <w:ind w:left="4764" w:hanging="360"/>
      </w:pPr>
      <w:rPr>
        <w:rFonts w:ascii="Symbol" w:hAnsi="Symbol" w:hint="default"/>
      </w:rPr>
    </w:lvl>
    <w:lvl w:ilvl="7" w:tplc="08090003" w:tentative="1">
      <w:start w:val="1"/>
      <w:numFmt w:val="bullet"/>
      <w:lvlText w:val="o"/>
      <w:lvlJc w:val="left"/>
      <w:pPr>
        <w:ind w:left="5484" w:hanging="360"/>
      </w:pPr>
      <w:rPr>
        <w:rFonts w:ascii="Courier New" w:hAnsi="Courier New" w:cs="Courier New" w:hint="default"/>
      </w:rPr>
    </w:lvl>
    <w:lvl w:ilvl="8" w:tplc="08090005" w:tentative="1">
      <w:start w:val="1"/>
      <w:numFmt w:val="bullet"/>
      <w:lvlText w:val=""/>
      <w:lvlJc w:val="left"/>
      <w:pPr>
        <w:ind w:left="6204"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0"/>
  </w:num>
  <w:num w:numId="6">
    <w:abstractNumId w:val="6"/>
  </w:num>
  <w:num w:numId="7">
    <w:abstractNumId w:val="0"/>
  </w:num>
  <w:num w:numId="8">
    <w:abstractNumId w:val="8"/>
  </w:num>
  <w:num w:numId="9">
    <w:abstractNumId w:val="7"/>
  </w:num>
  <w:num w:numId="10">
    <w:abstractNumId w:val="2"/>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activeWritingStyle w:appName="MSWord" w:lang="ar-SA"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0NDIwMDexsDAwNzNR0lEKTi0uzszPAykwtqwFADVe+u8tAAAA"/>
  </w:docVars>
  <w:rsids>
    <w:rsidRoot w:val="005E6289"/>
    <w:rsid w:val="00001D49"/>
    <w:rsid w:val="00002112"/>
    <w:rsid w:val="000030C7"/>
    <w:rsid w:val="0000378F"/>
    <w:rsid w:val="00005E3B"/>
    <w:rsid w:val="00006630"/>
    <w:rsid w:val="00007365"/>
    <w:rsid w:val="0001032B"/>
    <w:rsid w:val="0001058B"/>
    <w:rsid w:val="00010598"/>
    <w:rsid w:val="00012356"/>
    <w:rsid w:val="00012897"/>
    <w:rsid w:val="00013972"/>
    <w:rsid w:val="00013A0F"/>
    <w:rsid w:val="00013C17"/>
    <w:rsid w:val="00014E0C"/>
    <w:rsid w:val="00014E38"/>
    <w:rsid w:val="0001513A"/>
    <w:rsid w:val="000151E4"/>
    <w:rsid w:val="000152C2"/>
    <w:rsid w:val="00015495"/>
    <w:rsid w:val="00015A6A"/>
    <w:rsid w:val="00016054"/>
    <w:rsid w:val="0001614F"/>
    <w:rsid w:val="000171EF"/>
    <w:rsid w:val="000172EC"/>
    <w:rsid w:val="00017C77"/>
    <w:rsid w:val="00021D9E"/>
    <w:rsid w:val="00023617"/>
    <w:rsid w:val="0002365B"/>
    <w:rsid w:val="000240AC"/>
    <w:rsid w:val="00025E1A"/>
    <w:rsid w:val="00031409"/>
    <w:rsid w:val="000323DD"/>
    <w:rsid w:val="00032760"/>
    <w:rsid w:val="00033376"/>
    <w:rsid w:val="00035C30"/>
    <w:rsid w:val="0003710A"/>
    <w:rsid w:val="000405CC"/>
    <w:rsid w:val="000409AD"/>
    <w:rsid w:val="000410C8"/>
    <w:rsid w:val="00041483"/>
    <w:rsid w:val="00041DB5"/>
    <w:rsid w:val="000423AF"/>
    <w:rsid w:val="00042D89"/>
    <w:rsid w:val="00043CF3"/>
    <w:rsid w:val="00045DB9"/>
    <w:rsid w:val="00047685"/>
    <w:rsid w:val="0005055E"/>
    <w:rsid w:val="000523FA"/>
    <w:rsid w:val="000528BB"/>
    <w:rsid w:val="00053AA4"/>
    <w:rsid w:val="00054147"/>
    <w:rsid w:val="00054539"/>
    <w:rsid w:val="0005461B"/>
    <w:rsid w:val="000546DE"/>
    <w:rsid w:val="0005579F"/>
    <w:rsid w:val="0005613F"/>
    <w:rsid w:val="00060519"/>
    <w:rsid w:val="00061718"/>
    <w:rsid w:val="000619BE"/>
    <w:rsid w:val="00062DAC"/>
    <w:rsid w:val="00063ACF"/>
    <w:rsid w:val="00063C60"/>
    <w:rsid w:val="0006400F"/>
    <w:rsid w:val="000644B9"/>
    <w:rsid w:val="000667A6"/>
    <w:rsid w:val="0006719A"/>
    <w:rsid w:val="0007013C"/>
    <w:rsid w:val="00070272"/>
    <w:rsid w:val="00070617"/>
    <w:rsid w:val="0007082F"/>
    <w:rsid w:val="00071524"/>
    <w:rsid w:val="0007244F"/>
    <w:rsid w:val="0007306F"/>
    <w:rsid w:val="000739A5"/>
    <w:rsid w:val="00073C25"/>
    <w:rsid w:val="00073E04"/>
    <w:rsid w:val="0007513D"/>
    <w:rsid w:val="00075C9C"/>
    <w:rsid w:val="0007679D"/>
    <w:rsid w:val="00080662"/>
    <w:rsid w:val="000807BD"/>
    <w:rsid w:val="00081045"/>
    <w:rsid w:val="000811EA"/>
    <w:rsid w:val="0008125E"/>
    <w:rsid w:val="000817C3"/>
    <w:rsid w:val="000819E3"/>
    <w:rsid w:val="000833D4"/>
    <w:rsid w:val="00085068"/>
    <w:rsid w:val="00085BBF"/>
    <w:rsid w:val="00085D98"/>
    <w:rsid w:val="00086066"/>
    <w:rsid w:val="000865CE"/>
    <w:rsid w:val="00086A34"/>
    <w:rsid w:val="00087514"/>
    <w:rsid w:val="00092140"/>
    <w:rsid w:val="000934D5"/>
    <w:rsid w:val="00094567"/>
    <w:rsid w:val="000945C4"/>
    <w:rsid w:val="00094E10"/>
    <w:rsid w:val="00095AC5"/>
    <w:rsid w:val="00095CE2"/>
    <w:rsid w:val="00095F11"/>
    <w:rsid w:val="00096314"/>
    <w:rsid w:val="0009756A"/>
    <w:rsid w:val="000A02C0"/>
    <w:rsid w:val="000A11F4"/>
    <w:rsid w:val="000A2CCD"/>
    <w:rsid w:val="000A4EBC"/>
    <w:rsid w:val="000A53F0"/>
    <w:rsid w:val="000A64D3"/>
    <w:rsid w:val="000A7CAC"/>
    <w:rsid w:val="000B09E5"/>
    <w:rsid w:val="000B1678"/>
    <w:rsid w:val="000B186D"/>
    <w:rsid w:val="000B18D8"/>
    <w:rsid w:val="000B1C85"/>
    <w:rsid w:val="000B35C9"/>
    <w:rsid w:val="000B3E4A"/>
    <w:rsid w:val="000B4149"/>
    <w:rsid w:val="000B4C59"/>
    <w:rsid w:val="000B66D7"/>
    <w:rsid w:val="000B7864"/>
    <w:rsid w:val="000B7ADA"/>
    <w:rsid w:val="000B7FCE"/>
    <w:rsid w:val="000B7FF5"/>
    <w:rsid w:val="000C0546"/>
    <w:rsid w:val="000C1489"/>
    <w:rsid w:val="000C4688"/>
    <w:rsid w:val="000C4C36"/>
    <w:rsid w:val="000C4C71"/>
    <w:rsid w:val="000C7EB6"/>
    <w:rsid w:val="000C7EFF"/>
    <w:rsid w:val="000D1703"/>
    <w:rsid w:val="000D1874"/>
    <w:rsid w:val="000D21AD"/>
    <w:rsid w:val="000D2ABD"/>
    <w:rsid w:val="000D3F0F"/>
    <w:rsid w:val="000D65FF"/>
    <w:rsid w:val="000D684B"/>
    <w:rsid w:val="000D6FE5"/>
    <w:rsid w:val="000D7AB2"/>
    <w:rsid w:val="000E0282"/>
    <w:rsid w:val="000E0740"/>
    <w:rsid w:val="000E0F32"/>
    <w:rsid w:val="000E2010"/>
    <w:rsid w:val="000E2B9E"/>
    <w:rsid w:val="000E2FA3"/>
    <w:rsid w:val="000E4F2D"/>
    <w:rsid w:val="000E53CE"/>
    <w:rsid w:val="000E5B17"/>
    <w:rsid w:val="000E5E3D"/>
    <w:rsid w:val="000E5F3C"/>
    <w:rsid w:val="000E66C4"/>
    <w:rsid w:val="000E68E8"/>
    <w:rsid w:val="000E743C"/>
    <w:rsid w:val="000E76F0"/>
    <w:rsid w:val="000E7869"/>
    <w:rsid w:val="000F1369"/>
    <w:rsid w:val="000F14FC"/>
    <w:rsid w:val="000F1F14"/>
    <w:rsid w:val="000F2359"/>
    <w:rsid w:val="000F4585"/>
    <w:rsid w:val="000F5AC9"/>
    <w:rsid w:val="000F6599"/>
    <w:rsid w:val="000F6777"/>
    <w:rsid w:val="000F6D31"/>
    <w:rsid w:val="000F76BE"/>
    <w:rsid w:val="000F7AC1"/>
    <w:rsid w:val="000F7D50"/>
    <w:rsid w:val="000F7D78"/>
    <w:rsid w:val="001006BC"/>
    <w:rsid w:val="00100A9C"/>
    <w:rsid w:val="00101A49"/>
    <w:rsid w:val="00101FFC"/>
    <w:rsid w:val="00102C1D"/>
    <w:rsid w:val="001034E0"/>
    <w:rsid w:val="00106731"/>
    <w:rsid w:val="0010764B"/>
    <w:rsid w:val="00107CC2"/>
    <w:rsid w:val="001112DF"/>
    <w:rsid w:val="00111491"/>
    <w:rsid w:val="001127DC"/>
    <w:rsid w:val="001129D5"/>
    <w:rsid w:val="00115E6F"/>
    <w:rsid w:val="001164F3"/>
    <w:rsid w:val="001168BB"/>
    <w:rsid w:val="00116F66"/>
    <w:rsid w:val="00117811"/>
    <w:rsid w:val="00117A0E"/>
    <w:rsid w:val="001215E7"/>
    <w:rsid w:val="00121CA3"/>
    <w:rsid w:val="001231AD"/>
    <w:rsid w:val="00123355"/>
    <w:rsid w:val="001238FE"/>
    <w:rsid w:val="00126663"/>
    <w:rsid w:val="0012689D"/>
    <w:rsid w:val="00126E46"/>
    <w:rsid w:val="0012761A"/>
    <w:rsid w:val="00131246"/>
    <w:rsid w:val="00132633"/>
    <w:rsid w:val="0013286C"/>
    <w:rsid w:val="00133079"/>
    <w:rsid w:val="00134DC7"/>
    <w:rsid w:val="00136C38"/>
    <w:rsid w:val="00137193"/>
    <w:rsid w:val="001372EE"/>
    <w:rsid w:val="00137F54"/>
    <w:rsid w:val="00140016"/>
    <w:rsid w:val="001405DF"/>
    <w:rsid w:val="00141629"/>
    <w:rsid w:val="00141727"/>
    <w:rsid w:val="00141B75"/>
    <w:rsid w:val="00142AC7"/>
    <w:rsid w:val="00143C5B"/>
    <w:rsid w:val="001447DE"/>
    <w:rsid w:val="00145369"/>
    <w:rsid w:val="00145699"/>
    <w:rsid w:val="00146915"/>
    <w:rsid w:val="00146F76"/>
    <w:rsid w:val="00146FDB"/>
    <w:rsid w:val="001479A2"/>
    <w:rsid w:val="00151BB5"/>
    <w:rsid w:val="001520C7"/>
    <w:rsid w:val="00152229"/>
    <w:rsid w:val="00153431"/>
    <w:rsid w:val="00153563"/>
    <w:rsid w:val="00153964"/>
    <w:rsid w:val="0015597D"/>
    <w:rsid w:val="00156951"/>
    <w:rsid w:val="00156D6A"/>
    <w:rsid w:val="001579ED"/>
    <w:rsid w:val="00161E61"/>
    <w:rsid w:val="00161F84"/>
    <w:rsid w:val="00163993"/>
    <w:rsid w:val="00163A41"/>
    <w:rsid w:val="00163B70"/>
    <w:rsid w:val="001646F3"/>
    <w:rsid w:val="001647EE"/>
    <w:rsid w:val="00165DA6"/>
    <w:rsid w:val="00170063"/>
    <w:rsid w:val="001703C3"/>
    <w:rsid w:val="00171155"/>
    <w:rsid w:val="00171B42"/>
    <w:rsid w:val="0017253A"/>
    <w:rsid w:val="00173284"/>
    <w:rsid w:val="00173C8F"/>
    <w:rsid w:val="0017410A"/>
    <w:rsid w:val="001745CD"/>
    <w:rsid w:val="00175D85"/>
    <w:rsid w:val="001760EF"/>
    <w:rsid w:val="00177148"/>
    <w:rsid w:val="0018109B"/>
    <w:rsid w:val="00181D48"/>
    <w:rsid w:val="0018474B"/>
    <w:rsid w:val="001847CE"/>
    <w:rsid w:val="001859F6"/>
    <w:rsid w:val="00186014"/>
    <w:rsid w:val="0018633D"/>
    <w:rsid w:val="0018744F"/>
    <w:rsid w:val="0019070B"/>
    <w:rsid w:val="001909B1"/>
    <w:rsid w:val="00192443"/>
    <w:rsid w:val="00193161"/>
    <w:rsid w:val="00193E6B"/>
    <w:rsid w:val="0019445D"/>
    <w:rsid w:val="00195C6B"/>
    <w:rsid w:val="001973D0"/>
    <w:rsid w:val="00197BA4"/>
    <w:rsid w:val="001A0963"/>
    <w:rsid w:val="001A2483"/>
    <w:rsid w:val="001A28F7"/>
    <w:rsid w:val="001A4D11"/>
    <w:rsid w:val="001A4D51"/>
    <w:rsid w:val="001A513E"/>
    <w:rsid w:val="001A630B"/>
    <w:rsid w:val="001A67BA"/>
    <w:rsid w:val="001A6CA9"/>
    <w:rsid w:val="001B05CF"/>
    <w:rsid w:val="001B11F6"/>
    <w:rsid w:val="001B1641"/>
    <w:rsid w:val="001B2492"/>
    <w:rsid w:val="001B28E9"/>
    <w:rsid w:val="001B3415"/>
    <w:rsid w:val="001B3812"/>
    <w:rsid w:val="001B61C2"/>
    <w:rsid w:val="001B66C6"/>
    <w:rsid w:val="001B6C2A"/>
    <w:rsid w:val="001C05C9"/>
    <w:rsid w:val="001C0F64"/>
    <w:rsid w:val="001C147D"/>
    <w:rsid w:val="001C149C"/>
    <w:rsid w:val="001C184A"/>
    <w:rsid w:val="001C215E"/>
    <w:rsid w:val="001C27EF"/>
    <w:rsid w:val="001C2F95"/>
    <w:rsid w:val="001C322E"/>
    <w:rsid w:val="001C40F3"/>
    <w:rsid w:val="001C47B6"/>
    <w:rsid w:val="001C4D8A"/>
    <w:rsid w:val="001C62C6"/>
    <w:rsid w:val="001C6E07"/>
    <w:rsid w:val="001C730A"/>
    <w:rsid w:val="001C7642"/>
    <w:rsid w:val="001C7BA0"/>
    <w:rsid w:val="001C7C35"/>
    <w:rsid w:val="001D31C7"/>
    <w:rsid w:val="001D41A3"/>
    <w:rsid w:val="001D5CB1"/>
    <w:rsid w:val="001D60D0"/>
    <w:rsid w:val="001D74BA"/>
    <w:rsid w:val="001E00C6"/>
    <w:rsid w:val="001E0BC1"/>
    <w:rsid w:val="001E0C71"/>
    <w:rsid w:val="001E3AF4"/>
    <w:rsid w:val="001E58FB"/>
    <w:rsid w:val="001E5DD9"/>
    <w:rsid w:val="001E5E5F"/>
    <w:rsid w:val="001E6191"/>
    <w:rsid w:val="001E6522"/>
    <w:rsid w:val="001E6A78"/>
    <w:rsid w:val="001E7195"/>
    <w:rsid w:val="001E77DB"/>
    <w:rsid w:val="001E7A7F"/>
    <w:rsid w:val="001E7B7F"/>
    <w:rsid w:val="001F1673"/>
    <w:rsid w:val="001F17A5"/>
    <w:rsid w:val="001F24CE"/>
    <w:rsid w:val="001F289C"/>
    <w:rsid w:val="001F2B61"/>
    <w:rsid w:val="001F2F78"/>
    <w:rsid w:val="001F3644"/>
    <w:rsid w:val="001F53C5"/>
    <w:rsid w:val="001F70E2"/>
    <w:rsid w:val="002002DA"/>
    <w:rsid w:val="00201262"/>
    <w:rsid w:val="002019EF"/>
    <w:rsid w:val="00201DED"/>
    <w:rsid w:val="00203151"/>
    <w:rsid w:val="00203821"/>
    <w:rsid w:val="00204436"/>
    <w:rsid w:val="00205A25"/>
    <w:rsid w:val="00207CD9"/>
    <w:rsid w:val="00207F21"/>
    <w:rsid w:val="00210AC3"/>
    <w:rsid w:val="00211B04"/>
    <w:rsid w:val="00215426"/>
    <w:rsid w:val="00217202"/>
    <w:rsid w:val="00217C7C"/>
    <w:rsid w:val="00221300"/>
    <w:rsid w:val="002224E0"/>
    <w:rsid w:val="002235B7"/>
    <w:rsid w:val="00223EEF"/>
    <w:rsid w:val="00232F82"/>
    <w:rsid w:val="00232F91"/>
    <w:rsid w:val="00233424"/>
    <w:rsid w:val="00233D1D"/>
    <w:rsid w:val="002341AC"/>
    <w:rsid w:val="00234877"/>
    <w:rsid w:val="00236764"/>
    <w:rsid w:val="00240BD6"/>
    <w:rsid w:val="00241253"/>
    <w:rsid w:val="00241677"/>
    <w:rsid w:val="00242C11"/>
    <w:rsid w:val="0024307A"/>
    <w:rsid w:val="00244193"/>
    <w:rsid w:val="00245D41"/>
    <w:rsid w:val="0024620D"/>
    <w:rsid w:val="00250AFA"/>
    <w:rsid w:val="00252939"/>
    <w:rsid w:val="00252F72"/>
    <w:rsid w:val="0025410B"/>
    <w:rsid w:val="00255379"/>
    <w:rsid w:val="0025560D"/>
    <w:rsid w:val="002568DD"/>
    <w:rsid w:val="00257133"/>
    <w:rsid w:val="00257AE2"/>
    <w:rsid w:val="00257C01"/>
    <w:rsid w:val="002605BA"/>
    <w:rsid w:val="00261F6F"/>
    <w:rsid w:val="00262277"/>
    <w:rsid w:val="002624A1"/>
    <w:rsid w:val="00265224"/>
    <w:rsid w:val="00266160"/>
    <w:rsid w:val="002670F7"/>
    <w:rsid w:val="0027069F"/>
    <w:rsid w:val="002709C2"/>
    <w:rsid w:val="00270B92"/>
    <w:rsid w:val="002712CC"/>
    <w:rsid w:val="00273090"/>
    <w:rsid w:val="00274941"/>
    <w:rsid w:val="002754E6"/>
    <w:rsid w:val="00275B7F"/>
    <w:rsid w:val="00276130"/>
    <w:rsid w:val="00280693"/>
    <w:rsid w:val="002807BB"/>
    <w:rsid w:val="00280F43"/>
    <w:rsid w:val="00282E2A"/>
    <w:rsid w:val="002833CD"/>
    <w:rsid w:val="00285FF4"/>
    <w:rsid w:val="002860FA"/>
    <w:rsid w:val="00287E59"/>
    <w:rsid w:val="00294785"/>
    <w:rsid w:val="00295A35"/>
    <w:rsid w:val="00295FD2"/>
    <w:rsid w:val="0029766B"/>
    <w:rsid w:val="0029775C"/>
    <w:rsid w:val="00297D9C"/>
    <w:rsid w:val="002A0B6E"/>
    <w:rsid w:val="002A186B"/>
    <w:rsid w:val="002A2440"/>
    <w:rsid w:val="002A43FF"/>
    <w:rsid w:val="002A5983"/>
    <w:rsid w:val="002A6273"/>
    <w:rsid w:val="002A6C66"/>
    <w:rsid w:val="002A750C"/>
    <w:rsid w:val="002A7CA5"/>
    <w:rsid w:val="002B1537"/>
    <w:rsid w:val="002B172B"/>
    <w:rsid w:val="002B290F"/>
    <w:rsid w:val="002B5806"/>
    <w:rsid w:val="002B5D6A"/>
    <w:rsid w:val="002B695A"/>
    <w:rsid w:val="002B761F"/>
    <w:rsid w:val="002B77AC"/>
    <w:rsid w:val="002B7A61"/>
    <w:rsid w:val="002B7AE0"/>
    <w:rsid w:val="002C0063"/>
    <w:rsid w:val="002C1A39"/>
    <w:rsid w:val="002C3758"/>
    <w:rsid w:val="002C45E2"/>
    <w:rsid w:val="002C4ADE"/>
    <w:rsid w:val="002C59E6"/>
    <w:rsid w:val="002C5BEC"/>
    <w:rsid w:val="002C698B"/>
    <w:rsid w:val="002C6F82"/>
    <w:rsid w:val="002C7CC1"/>
    <w:rsid w:val="002C7DE0"/>
    <w:rsid w:val="002D0A13"/>
    <w:rsid w:val="002D0BCC"/>
    <w:rsid w:val="002D2519"/>
    <w:rsid w:val="002D3017"/>
    <w:rsid w:val="002D36A0"/>
    <w:rsid w:val="002D3B1E"/>
    <w:rsid w:val="002D3D68"/>
    <w:rsid w:val="002D4FCE"/>
    <w:rsid w:val="002D5EEF"/>
    <w:rsid w:val="002D6958"/>
    <w:rsid w:val="002D6A29"/>
    <w:rsid w:val="002D775A"/>
    <w:rsid w:val="002D7EC5"/>
    <w:rsid w:val="002E0B35"/>
    <w:rsid w:val="002E102C"/>
    <w:rsid w:val="002E134A"/>
    <w:rsid w:val="002E1600"/>
    <w:rsid w:val="002E1603"/>
    <w:rsid w:val="002E204D"/>
    <w:rsid w:val="002E2E7C"/>
    <w:rsid w:val="002E2F0A"/>
    <w:rsid w:val="002E3318"/>
    <w:rsid w:val="002E5C1C"/>
    <w:rsid w:val="002E6627"/>
    <w:rsid w:val="002F0A81"/>
    <w:rsid w:val="002F118B"/>
    <w:rsid w:val="002F132B"/>
    <w:rsid w:val="002F3E1A"/>
    <w:rsid w:val="002F4130"/>
    <w:rsid w:val="002F45AE"/>
    <w:rsid w:val="002F45C2"/>
    <w:rsid w:val="002F56ED"/>
    <w:rsid w:val="002F56F4"/>
    <w:rsid w:val="002F5882"/>
    <w:rsid w:val="002F5A94"/>
    <w:rsid w:val="002F5C88"/>
    <w:rsid w:val="002F6FCD"/>
    <w:rsid w:val="002F7954"/>
    <w:rsid w:val="00300742"/>
    <w:rsid w:val="00300875"/>
    <w:rsid w:val="00300ECE"/>
    <w:rsid w:val="0030100D"/>
    <w:rsid w:val="00301099"/>
    <w:rsid w:val="003013CF"/>
    <w:rsid w:val="00301699"/>
    <w:rsid w:val="00301F12"/>
    <w:rsid w:val="0030255F"/>
    <w:rsid w:val="00302A44"/>
    <w:rsid w:val="003031BD"/>
    <w:rsid w:val="00304CF9"/>
    <w:rsid w:val="00304E4D"/>
    <w:rsid w:val="003057D1"/>
    <w:rsid w:val="00305A8D"/>
    <w:rsid w:val="00306548"/>
    <w:rsid w:val="00306961"/>
    <w:rsid w:val="00310F68"/>
    <w:rsid w:val="003143DE"/>
    <w:rsid w:val="00314D1C"/>
    <w:rsid w:val="00314FB7"/>
    <w:rsid w:val="00315B44"/>
    <w:rsid w:val="00316967"/>
    <w:rsid w:val="00320873"/>
    <w:rsid w:val="00320DDB"/>
    <w:rsid w:val="00322A73"/>
    <w:rsid w:val="00322F47"/>
    <w:rsid w:val="003231E6"/>
    <w:rsid w:val="003235A9"/>
    <w:rsid w:val="003241E1"/>
    <w:rsid w:val="0032495A"/>
    <w:rsid w:val="003255DE"/>
    <w:rsid w:val="00325A2D"/>
    <w:rsid w:val="00325BCF"/>
    <w:rsid w:val="00325C7A"/>
    <w:rsid w:val="00326600"/>
    <w:rsid w:val="00327916"/>
    <w:rsid w:val="00330A00"/>
    <w:rsid w:val="00330D26"/>
    <w:rsid w:val="0033104B"/>
    <w:rsid w:val="003312D4"/>
    <w:rsid w:val="00332716"/>
    <w:rsid w:val="003328DD"/>
    <w:rsid w:val="003329E9"/>
    <w:rsid w:val="00334AEB"/>
    <w:rsid w:val="0033588A"/>
    <w:rsid w:val="00336A58"/>
    <w:rsid w:val="00337C4E"/>
    <w:rsid w:val="00340533"/>
    <w:rsid w:val="003407B4"/>
    <w:rsid w:val="00340F3D"/>
    <w:rsid w:val="003431C8"/>
    <w:rsid w:val="003436D8"/>
    <w:rsid w:val="00344732"/>
    <w:rsid w:val="00345A5D"/>
    <w:rsid w:val="00347055"/>
    <w:rsid w:val="00347317"/>
    <w:rsid w:val="0034772E"/>
    <w:rsid w:val="003508A5"/>
    <w:rsid w:val="0035131C"/>
    <w:rsid w:val="003516C8"/>
    <w:rsid w:val="003519FD"/>
    <w:rsid w:val="0035458E"/>
    <w:rsid w:val="00354DB6"/>
    <w:rsid w:val="003557EB"/>
    <w:rsid w:val="003561D3"/>
    <w:rsid w:val="00356374"/>
    <w:rsid w:val="0035762F"/>
    <w:rsid w:val="00357906"/>
    <w:rsid w:val="00360344"/>
    <w:rsid w:val="003604CA"/>
    <w:rsid w:val="00361460"/>
    <w:rsid w:val="003615CA"/>
    <w:rsid w:val="00361ED6"/>
    <w:rsid w:val="003626D5"/>
    <w:rsid w:val="003628F7"/>
    <w:rsid w:val="003629D0"/>
    <w:rsid w:val="0036575B"/>
    <w:rsid w:val="0036658F"/>
    <w:rsid w:val="00367F5C"/>
    <w:rsid w:val="00370883"/>
    <w:rsid w:val="00370ADF"/>
    <w:rsid w:val="00370DBC"/>
    <w:rsid w:val="003728B1"/>
    <w:rsid w:val="00372B4D"/>
    <w:rsid w:val="00373C3C"/>
    <w:rsid w:val="0037434F"/>
    <w:rsid w:val="00376027"/>
    <w:rsid w:val="003765D0"/>
    <w:rsid w:val="00376770"/>
    <w:rsid w:val="0037738C"/>
    <w:rsid w:val="00380054"/>
    <w:rsid w:val="00380E97"/>
    <w:rsid w:val="0038141F"/>
    <w:rsid w:val="003819FB"/>
    <w:rsid w:val="00383124"/>
    <w:rsid w:val="0038722F"/>
    <w:rsid w:val="0038756C"/>
    <w:rsid w:val="00387DE6"/>
    <w:rsid w:val="00387EDD"/>
    <w:rsid w:val="00390723"/>
    <w:rsid w:val="00390BBB"/>
    <w:rsid w:val="00390E05"/>
    <w:rsid w:val="00390EDD"/>
    <w:rsid w:val="00391295"/>
    <w:rsid w:val="00391608"/>
    <w:rsid w:val="003927CC"/>
    <w:rsid w:val="003935A2"/>
    <w:rsid w:val="00394732"/>
    <w:rsid w:val="003A0DF3"/>
    <w:rsid w:val="003A2611"/>
    <w:rsid w:val="003A3985"/>
    <w:rsid w:val="003A40EC"/>
    <w:rsid w:val="003A44F0"/>
    <w:rsid w:val="003A5036"/>
    <w:rsid w:val="003A6779"/>
    <w:rsid w:val="003B0386"/>
    <w:rsid w:val="003B253C"/>
    <w:rsid w:val="003B2BEE"/>
    <w:rsid w:val="003B374D"/>
    <w:rsid w:val="003B44D2"/>
    <w:rsid w:val="003B4774"/>
    <w:rsid w:val="003B4CEE"/>
    <w:rsid w:val="003B6539"/>
    <w:rsid w:val="003B6572"/>
    <w:rsid w:val="003B67F2"/>
    <w:rsid w:val="003B69C3"/>
    <w:rsid w:val="003C0ACB"/>
    <w:rsid w:val="003C0C2C"/>
    <w:rsid w:val="003C105C"/>
    <w:rsid w:val="003C165F"/>
    <w:rsid w:val="003C3320"/>
    <w:rsid w:val="003C4336"/>
    <w:rsid w:val="003C4D8E"/>
    <w:rsid w:val="003C4E76"/>
    <w:rsid w:val="003C54F3"/>
    <w:rsid w:val="003C569A"/>
    <w:rsid w:val="003C5B4E"/>
    <w:rsid w:val="003C631B"/>
    <w:rsid w:val="003C7C88"/>
    <w:rsid w:val="003C7D60"/>
    <w:rsid w:val="003D0B9C"/>
    <w:rsid w:val="003D1074"/>
    <w:rsid w:val="003D13E4"/>
    <w:rsid w:val="003D152B"/>
    <w:rsid w:val="003D281E"/>
    <w:rsid w:val="003D29E5"/>
    <w:rsid w:val="003D3485"/>
    <w:rsid w:val="003D4536"/>
    <w:rsid w:val="003D4D8F"/>
    <w:rsid w:val="003D607E"/>
    <w:rsid w:val="003D7013"/>
    <w:rsid w:val="003E022F"/>
    <w:rsid w:val="003E172C"/>
    <w:rsid w:val="003E22D0"/>
    <w:rsid w:val="003E2D2F"/>
    <w:rsid w:val="003E2E5A"/>
    <w:rsid w:val="003E2F3D"/>
    <w:rsid w:val="003E329D"/>
    <w:rsid w:val="003E38B8"/>
    <w:rsid w:val="003E3FF9"/>
    <w:rsid w:val="003E4AC7"/>
    <w:rsid w:val="003E4BA1"/>
    <w:rsid w:val="003E4F72"/>
    <w:rsid w:val="003E5D70"/>
    <w:rsid w:val="003E5F95"/>
    <w:rsid w:val="003E64E6"/>
    <w:rsid w:val="003E6BED"/>
    <w:rsid w:val="003E72C2"/>
    <w:rsid w:val="003F173C"/>
    <w:rsid w:val="003F1C19"/>
    <w:rsid w:val="003F219D"/>
    <w:rsid w:val="003F24AF"/>
    <w:rsid w:val="003F2912"/>
    <w:rsid w:val="003F428B"/>
    <w:rsid w:val="003F4935"/>
    <w:rsid w:val="003F49BA"/>
    <w:rsid w:val="00400B19"/>
    <w:rsid w:val="00401C79"/>
    <w:rsid w:val="00401D64"/>
    <w:rsid w:val="00401E65"/>
    <w:rsid w:val="00402D7E"/>
    <w:rsid w:val="004046E5"/>
    <w:rsid w:val="00404D27"/>
    <w:rsid w:val="00404D37"/>
    <w:rsid w:val="00406198"/>
    <w:rsid w:val="00406C5D"/>
    <w:rsid w:val="004071B6"/>
    <w:rsid w:val="0040796D"/>
    <w:rsid w:val="004079F7"/>
    <w:rsid w:val="00407E16"/>
    <w:rsid w:val="00410044"/>
    <w:rsid w:val="00410469"/>
    <w:rsid w:val="00410687"/>
    <w:rsid w:val="004110E4"/>
    <w:rsid w:val="00413A78"/>
    <w:rsid w:val="00413EE9"/>
    <w:rsid w:val="004150FD"/>
    <w:rsid w:val="004161A9"/>
    <w:rsid w:val="00416A89"/>
    <w:rsid w:val="00416B72"/>
    <w:rsid w:val="0041760A"/>
    <w:rsid w:val="004178D8"/>
    <w:rsid w:val="00417D5E"/>
    <w:rsid w:val="00422D9C"/>
    <w:rsid w:val="0042451A"/>
    <w:rsid w:val="004245D8"/>
    <w:rsid w:val="0042466C"/>
    <w:rsid w:val="0042608A"/>
    <w:rsid w:val="00426CA9"/>
    <w:rsid w:val="00427A77"/>
    <w:rsid w:val="00427CAB"/>
    <w:rsid w:val="00427FAC"/>
    <w:rsid w:val="00431C0C"/>
    <w:rsid w:val="004332B7"/>
    <w:rsid w:val="00434514"/>
    <w:rsid w:val="00434AC9"/>
    <w:rsid w:val="00434F83"/>
    <w:rsid w:val="0043519D"/>
    <w:rsid w:val="00435891"/>
    <w:rsid w:val="00436062"/>
    <w:rsid w:val="00440775"/>
    <w:rsid w:val="00442966"/>
    <w:rsid w:val="00442C78"/>
    <w:rsid w:val="004451A8"/>
    <w:rsid w:val="00445D20"/>
    <w:rsid w:val="004462B5"/>
    <w:rsid w:val="00447050"/>
    <w:rsid w:val="004514A3"/>
    <w:rsid w:val="00451A15"/>
    <w:rsid w:val="004525B4"/>
    <w:rsid w:val="00452AED"/>
    <w:rsid w:val="00452D15"/>
    <w:rsid w:val="00452F15"/>
    <w:rsid w:val="00453AB8"/>
    <w:rsid w:val="00455107"/>
    <w:rsid w:val="004554A9"/>
    <w:rsid w:val="004558CF"/>
    <w:rsid w:val="00456E6F"/>
    <w:rsid w:val="00457530"/>
    <w:rsid w:val="004576A1"/>
    <w:rsid w:val="0046013F"/>
    <w:rsid w:val="00461BAF"/>
    <w:rsid w:val="00462F04"/>
    <w:rsid w:val="0046318D"/>
    <w:rsid w:val="00463555"/>
    <w:rsid w:val="00463F56"/>
    <w:rsid w:val="004651F1"/>
    <w:rsid w:val="0046588B"/>
    <w:rsid w:val="00465C94"/>
    <w:rsid w:val="00466781"/>
    <w:rsid w:val="00470B36"/>
    <w:rsid w:val="00471160"/>
    <w:rsid w:val="00472443"/>
    <w:rsid w:val="00473A42"/>
    <w:rsid w:val="004760EF"/>
    <w:rsid w:val="00477664"/>
    <w:rsid w:val="00480A7A"/>
    <w:rsid w:val="004825F5"/>
    <w:rsid w:val="00484628"/>
    <w:rsid w:val="00486E82"/>
    <w:rsid w:val="00491683"/>
    <w:rsid w:val="004927BB"/>
    <w:rsid w:val="004936EC"/>
    <w:rsid w:val="004939C6"/>
    <w:rsid w:val="00495787"/>
    <w:rsid w:val="00496A92"/>
    <w:rsid w:val="0049720F"/>
    <w:rsid w:val="004A0D52"/>
    <w:rsid w:val="004A294B"/>
    <w:rsid w:val="004A2EB2"/>
    <w:rsid w:val="004A3890"/>
    <w:rsid w:val="004A42C9"/>
    <w:rsid w:val="004A45B1"/>
    <w:rsid w:val="004A45C9"/>
    <w:rsid w:val="004A570E"/>
    <w:rsid w:val="004A5937"/>
    <w:rsid w:val="004A6D82"/>
    <w:rsid w:val="004B0C3E"/>
    <w:rsid w:val="004B29E2"/>
    <w:rsid w:val="004B355D"/>
    <w:rsid w:val="004B37CE"/>
    <w:rsid w:val="004B57E2"/>
    <w:rsid w:val="004B74A9"/>
    <w:rsid w:val="004B74ED"/>
    <w:rsid w:val="004B7FC4"/>
    <w:rsid w:val="004C0555"/>
    <w:rsid w:val="004C287D"/>
    <w:rsid w:val="004C344D"/>
    <w:rsid w:val="004C394D"/>
    <w:rsid w:val="004C41D8"/>
    <w:rsid w:val="004C52DD"/>
    <w:rsid w:val="004C61BB"/>
    <w:rsid w:val="004C7014"/>
    <w:rsid w:val="004C7B45"/>
    <w:rsid w:val="004D1288"/>
    <w:rsid w:val="004D14DD"/>
    <w:rsid w:val="004D2E52"/>
    <w:rsid w:val="004D6388"/>
    <w:rsid w:val="004D70B4"/>
    <w:rsid w:val="004E2253"/>
    <w:rsid w:val="004E230B"/>
    <w:rsid w:val="004E2AE8"/>
    <w:rsid w:val="004E32FD"/>
    <w:rsid w:val="004E3B26"/>
    <w:rsid w:val="004E4D97"/>
    <w:rsid w:val="004E56F7"/>
    <w:rsid w:val="004E6A8D"/>
    <w:rsid w:val="004E7035"/>
    <w:rsid w:val="004E70A7"/>
    <w:rsid w:val="004E76DA"/>
    <w:rsid w:val="004F1738"/>
    <w:rsid w:val="004F23D4"/>
    <w:rsid w:val="004F26CC"/>
    <w:rsid w:val="004F4570"/>
    <w:rsid w:val="004F49E9"/>
    <w:rsid w:val="004F525C"/>
    <w:rsid w:val="004F74F2"/>
    <w:rsid w:val="004F774C"/>
    <w:rsid w:val="0050037E"/>
    <w:rsid w:val="00500553"/>
    <w:rsid w:val="00500A38"/>
    <w:rsid w:val="005024F0"/>
    <w:rsid w:val="0050455D"/>
    <w:rsid w:val="00504756"/>
    <w:rsid w:val="005048F6"/>
    <w:rsid w:val="00505265"/>
    <w:rsid w:val="005070EA"/>
    <w:rsid w:val="00510461"/>
    <w:rsid w:val="00510E5A"/>
    <w:rsid w:val="0051108C"/>
    <w:rsid w:val="00513BC0"/>
    <w:rsid w:val="00513EE3"/>
    <w:rsid w:val="0051452A"/>
    <w:rsid w:val="00514D71"/>
    <w:rsid w:val="00516DC5"/>
    <w:rsid w:val="00520663"/>
    <w:rsid w:val="00522473"/>
    <w:rsid w:val="00522605"/>
    <w:rsid w:val="00522749"/>
    <w:rsid w:val="00522A45"/>
    <w:rsid w:val="00523840"/>
    <w:rsid w:val="00525369"/>
    <w:rsid w:val="00526658"/>
    <w:rsid w:val="00526BE7"/>
    <w:rsid w:val="005301F5"/>
    <w:rsid w:val="00530321"/>
    <w:rsid w:val="00530515"/>
    <w:rsid w:val="00532064"/>
    <w:rsid w:val="00533096"/>
    <w:rsid w:val="00534C92"/>
    <w:rsid w:val="00535040"/>
    <w:rsid w:val="0053574A"/>
    <w:rsid w:val="00536234"/>
    <w:rsid w:val="00536351"/>
    <w:rsid w:val="00537334"/>
    <w:rsid w:val="005375F1"/>
    <w:rsid w:val="005401BC"/>
    <w:rsid w:val="0054060B"/>
    <w:rsid w:val="005410AA"/>
    <w:rsid w:val="00541AD3"/>
    <w:rsid w:val="0054280E"/>
    <w:rsid w:val="005437CF"/>
    <w:rsid w:val="00544ED9"/>
    <w:rsid w:val="00545784"/>
    <w:rsid w:val="005468EF"/>
    <w:rsid w:val="00546E86"/>
    <w:rsid w:val="0055213A"/>
    <w:rsid w:val="00552215"/>
    <w:rsid w:val="00554B36"/>
    <w:rsid w:val="00554EBB"/>
    <w:rsid w:val="00555445"/>
    <w:rsid w:val="005564FC"/>
    <w:rsid w:val="00556524"/>
    <w:rsid w:val="00557F3A"/>
    <w:rsid w:val="0056020E"/>
    <w:rsid w:val="005628B9"/>
    <w:rsid w:val="00563577"/>
    <w:rsid w:val="00564079"/>
    <w:rsid w:val="005648D6"/>
    <w:rsid w:val="00566CC5"/>
    <w:rsid w:val="00566DD1"/>
    <w:rsid w:val="0056728F"/>
    <w:rsid w:val="005672D2"/>
    <w:rsid w:val="005678AC"/>
    <w:rsid w:val="00567FEA"/>
    <w:rsid w:val="0057156E"/>
    <w:rsid w:val="005717B1"/>
    <w:rsid w:val="00571BF3"/>
    <w:rsid w:val="00571E26"/>
    <w:rsid w:val="00572AB1"/>
    <w:rsid w:val="005739F3"/>
    <w:rsid w:val="00573A9F"/>
    <w:rsid w:val="005745FB"/>
    <w:rsid w:val="00574DB6"/>
    <w:rsid w:val="00574F5A"/>
    <w:rsid w:val="0057514E"/>
    <w:rsid w:val="00576F5F"/>
    <w:rsid w:val="00577AD9"/>
    <w:rsid w:val="00581033"/>
    <w:rsid w:val="005821B0"/>
    <w:rsid w:val="0058259F"/>
    <w:rsid w:val="005826BF"/>
    <w:rsid w:val="00582A02"/>
    <w:rsid w:val="005842BB"/>
    <w:rsid w:val="00584765"/>
    <w:rsid w:val="00586B7D"/>
    <w:rsid w:val="00587475"/>
    <w:rsid w:val="0059063A"/>
    <w:rsid w:val="00590D07"/>
    <w:rsid w:val="005920C8"/>
    <w:rsid w:val="005950F9"/>
    <w:rsid w:val="00595C0D"/>
    <w:rsid w:val="00597F90"/>
    <w:rsid w:val="005A1207"/>
    <w:rsid w:val="005A23C2"/>
    <w:rsid w:val="005A2480"/>
    <w:rsid w:val="005A257B"/>
    <w:rsid w:val="005A2632"/>
    <w:rsid w:val="005A33FA"/>
    <w:rsid w:val="005A3D90"/>
    <w:rsid w:val="005A55B8"/>
    <w:rsid w:val="005A7200"/>
    <w:rsid w:val="005A7565"/>
    <w:rsid w:val="005B1029"/>
    <w:rsid w:val="005B278D"/>
    <w:rsid w:val="005B292E"/>
    <w:rsid w:val="005B352E"/>
    <w:rsid w:val="005B3E99"/>
    <w:rsid w:val="005B3FD8"/>
    <w:rsid w:val="005B4FC4"/>
    <w:rsid w:val="005B56E5"/>
    <w:rsid w:val="005B58CA"/>
    <w:rsid w:val="005B6872"/>
    <w:rsid w:val="005B6FD1"/>
    <w:rsid w:val="005B721F"/>
    <w:rsid w:val="005B7891"/>
    <w:rsid w:val="005C09E3"/>
    <w:rsid w:val="005C1AAB"/>
    <w:rsid w:val="005C2CA1"/>
    <w:rsid w:val="005C3D7C"/>
    <w:rsid w:val="005C4096"/>
    <w:rsid w:val="005C4A81"/>
    <w:rsid w:val="005C5293"/>
    <w:rsid w:val="005C531A"/>
    <w:rsid w:val="005C6618"/>
    <w:rsid w:val="005C6817"/>
    <w:rsid w:val="005C69FD"/>
    <w:rsid w:val="005C74A9"/>
    <w:rsid w:val="005D1AD5"/>
    <w:rsid w:val="005D2E73"/>
    <w:rsid w:val="005D3CC3"/>
    <w:rsid w:val="005D3E57"/>
    <w:rsid w:val="005D4E98"/>
    <w:rsid w:val="005D68DE"/>
    <w:rsid w:val="005D6CAE"/>
    <w:rsid w:val="005D6EC3"/>
    <w:rsid w:val="005D6F95"/>
    <w:rsid w:val="005D74BF"/>
    <w:rsid w:val="005E042A"/>
    <w:rsid w:val="005E1DE3"/>
    <w:rsid w:val="005E2A44"/>
    <w:rsid w:val="005E2B9A"/>
    <w:rsid w:val="005E2C2F"/>
    <w:rsid w:val="005E3AFD"/>
    <w:rsid w:val="005E423E"/>
    <w:rsid w:val="005E45BC"/>
    <w:rsid w:val="005E4902"/>
    <w:rsid w:val="005E4C5D"/>
    <w:rsid w:val="005E5B2F"/>
    <w:rsid w:val="005E61F4"/>
    <w:rsid w:val="005E6289"/>
    <w:rsid w:val="005E77A5"/>
    <w:rsid w:val="005E7DDA"/>
    <w:rsid w:val="005F0715"/>
    <w:rsid w:val="005F38F5"/>
    <w:rsid w:val="005F3F56"/>
    <w:rsid w:val="005F457D"/>
    <w:rsid w:val="005F533E"/>
    <w:rsid w:val="005F5963"/>
    <w:rsid w:val="005F6DEB"/>
    <w:rsid w:val="006006E2"/>
    <w:rsid w:val="00601973"/>
    <w:rsid w:val="00602DEC"/>
    <w:rsid w:val="006034CB"/>
    <w:rsid w:val="00603778"/>
    <w:rsid w:val="00604AF8"/>
    <w:rsid w:val="00604E95"/>
    <w:rsid w:val="00605F58"/>
    <w:rsid w:val="006066FE"/>
    <w:rsid w:val="006116CD"/>
    <w:rsid w:val="00611962"/>
    <w:rsid w:val="00611B1E"/>
    <w:rsid w:val="006123D3"/>
    <w:rsid w:val="00614051"/>
    <w:rsid w:val="00615A9B"/>
    <w:rsid w:val="00615ECD"/>
    <w:rsid w:val="00622153"/>
    <w:rsid w:val="00622BB1"/>
    <w:rsid w:val="00626754"/>
    <w:rsid w:val="006269A2"/>
    <w:rsid w:val="006272FC"/>
    <w:rsid w:val="00627527"/>
    <w:rsid w:val="006304D0"/>
    <w:rsid w:val="00630E73"/>
    <w:rsid w:val="006312F5"/>
    <w:rsid w:val="00631999"/>
    <w:rsid w:val="00631EC5"/>
    <w:rsid w:val="006323FB"/>
    <w:rsid w:val="00632515"/>
    <w:rsid w:val="00632E8C"/>
    <w:rsid w:val="00633A4F"/>
    <w:rsid w:val="00633DAE"/>
    <w:rsid w:val="00634598"/>
    <w:rsid w:val="00634849"/>
    <w:rsid w:val="006374BB"/>
    <w:rsid w:val="006406CF"/>
    <w:rsid w:val="006408FE"/>
    <w:rsid w:val="00640CE8"/>
    <w:rsid w:val="006413B1"/>
    <w:rsid w:val="00641B92"/>
    <w:rsid w:val="00643C51"/>
    <w:rsid w:val="00645C9B"/>
    <w:rsid w:val="006467A6"/>
    <w:rsid w:val="00651068"/>
    <w:rsid w:val="0065116A"/>
    <w:rsid w:val="00652D77"/>
    <w:rsid w:val="00652F7E"/>
    <w:rsid w:val="00653625"/>
    <w:rsid w:val="00654079"/>
    <w:rsid w:val="0065456A"/>
    <w:rsid w:val="0065595B"/>
    <w:rsid w:val="00655D39"/>
    <w:rsid w:val="00656527"/>
    <w:rsid w:val="00657054"/>
    <w:rsid w:val="00657C39"/>
    <w:rsid w:val="00660227"/>
    <w:rsid w:val="00661767"/>
    <w:rsid w:val="00661E99"/>
    <w:rsid w:val="00662DF5"/>
    <w:rsid w:val="006631E1"/>
    <w:rsid w:val="00663418"/>
    <w:rsid w:val="006636E8"/>
    <w:rsid w:val="00663B44"/>
    <w:rsid w:val="00665189"/>
    <w:rsid w:val="00666AF8"/>
    <w:rsid w:val="006671C5"/>
    <w:rsid w:val="0066746C"/>
    <w:rsid w:val="0066767E"/>
    <w:rsid w:val="00670D0D"/>
    <w:rsid w:val="00672DBA"/>
    <w:rsid w:val="00673679"/>
    <w:rsid w:val="00674F3A"/>
    <w:rsid w:val="00675411"/>
    <w:rsid w:val="00675A7B"/>
    <w:rsid w:val="00675D8C"/>
    <w:rsid w:val="00675F24"/>
    <w:rsid w:val="00677955"/>
    <w:rsid w:val="00677CBD"/>
    <w:rsid w:val="00677FCB"/>
    <w:rsid w:val="0068091E"/>
    <w:rsid w:val="00680C2B"/>
    <w:rsid w:val="00681856"/>
    <w:rsid w:val="006821BE"/>
    <w:rsid w:val="006831C2"/>
    <w:rsid w:val="00686660"/>
    <w:rsid w:val="00687B38"/>
    <w:rsid w:val="00690253"/>
    <w:rsid w:val="00690727"/>
    <w:rsid w:val="00690987"/>
    <w:rsid w:val="00691D48"/>
    <w:rsid w:val="0069312F"/>
    <w:rsid w:val="00697338"/>
    <w:rsid w:val="006A0D88"/>
    <w:rsid w:val="006A0FEF"/>
    <w:rsid w:val="006A1017"/>
    <w:rsid w:val="006A1A17"/>
    <w:rsid w:val="006A5928"/>
    <w:rsid w:val="006A5DA6"/>
    <w:rsid w:val="006A5E4D"/>
    <w:rsid w:val="006A7E8C"/>
    <w:rsid w:val="006A7F9C"/>
    <w:rsid w:val="006B0B76"/>
    <w:rsid w:val="006B0F0E"/>
    <w:rsid w:val="006B42A7"/>
    <w:rsid w:val="006B62F7"/>
    <w:rsid w:val="006B6801"/>
    <w:rsid w:val="006B7113"/>
    <w:rsid w:val="006B7626"/>
    <w:rsid w:val="006B7D7C"/>
    <w:rsid w:val="006C06C7"/>
    <w:rsid w:val="006C0AAC"/>
    <w:rsid w:val="006C2813"/>
    <w:rsid w:val="006C2B0B"/>
    <w:rsid w:val="006C3972"/>
    <w:rsid w:val="006C3BA3"/>
    <w:rsid w:val="006C424B"/>
    <w:rsid w:val="006C4E6A"/>
    <w:rsid w:val="006C59EF"/>
    <w:rsid w:val="006C5E83"/>
    <w:rsid w:val="006C643A"/>
    <w:rsid w:val="006C6AFC"/>
    <w:rsid w:val="006C786C"/>
    <w:rsid w:val="006D0A0D"/>
    <w:rsid w:val="006D199C"/>
    <w:rsid w:val="006D4050"/>
    <w:rsid w:val="006D5B80"/>
    <w:rsid w:val="006D5BAE"/>
    <w:rsid w:val="006E08B8"/>
    <w:rsid w:val="006E0B0A"/>
    <w:rsid w:val="006E1F19"/>
    <w:rsid w:val="006E3B4E"/>
    <w:rsid w:val="006E4E97"/>
    <w:rsid w:val="006E5C86"/>
    <w:rsid w:val="006E5E83"/>
    <w:rsid w:val="006E762A"/>
    <w:rsid w:val="006F018D"/>
    <w:rsid w:val="006F0B33"/>
    <w:rsid w:val="006F49BB"/>
    <w:rsid w:val="006F4A43"/>
    <w:rsid w:val="006F5F3B"/>
    <w:rsid w:val="006F7CE6"/>
    <w:rsid w:val="00700B30"/>
    <w:rsid w:val="007032B8"/>
    <w:rsid w:val="007037F5"/>
    <w:rsid w:val="0070445A"/>
    <w:rsid w:val="0070498E"/>
    <w:rsid w:val="00704B55"/>
    <w:rsid w:val="00704CF9"/>
    <w:rsid w:val="00706A5B"/>
    <w:rsid w:val="00707164"/>
    <w:rsid w:val="007103E8"/>
    <w:rsid w:val="00710F58"/>
    <w:rsid w:val="0071234F"/>
    <w:rsid w:val="007148B0"/>
    <w:rsid w:val="00714EC4"/>
    <w:rsid w:val="007151F8"/>
    <w:rsid w:val="0071564E"/>
    <w:rsid w:val="00715859"/>
    <w:rsid w:val="00715BBA"/>
    <w:rsid w:val="00720D52"/>
    <w:rsid w:val="00721653"/>
    <w:rsid w:val="007219E2"/>
    <w:rsid w:val="00721AFC"/>
    <w:rsid w:val="00722406"/>
    <w:rsid w:val="00724B2E"/>
    <w:rsid w:val="007251B1"/>
    <w:rsid w:val="007255DD"/>
    <w:rsid w:val="00730389"/>
    <w:rsid w:val="007314FE"/>
    <w:rsid w:val="0073301E"/>
    <w:rsid w:val="00733A18"/>
    <w:rsid w:val="00735C9E"/>
    <w:rsid w:val="00736233"/>
    <w:rsid w:val="0073623C"/>
    <w:rsid w:val="00736638"/>
    <w:rsid w:val="0073693B"/>
    <w:rsid w:val="00736CCD"/>
    <w:rsid w:val="00736D8D"/>
    <w:rsid w:val="007402D2"/>
    <w:rsid w:val="007419C0"/>
    <w:rsid w:val="00741D29"/>
    <w:rsid w:val="0074258A"/>
    <w:rsid w:val="0074309C"/>
    <w:rsid w:val="007444C4"/>
    <w:rsid w:val="00744F42"/>
    <w:rsid w:val="0074645D"/>
    <w:rsid w:val="007472C5"/>
    <w:rsid w:val="00747BB4"/>
    <w:rsid w:val="00747DB0"/>
    <w:rsid w:val="00751649"/>
    <w:rsid w:val="00752666"/>
    <w:rsid w:val="00752BB0"/>
    <w:rsid w:val="007534D3"/>
    <w:rsid w:val="007559FE"/>
    <w:rsid w:val="0075629E"/>
    <w:rsid w:val="007571B7"/>
    <w:rsid w:val="00757582"/>
    <w:rsid w:val="00757A3A"/>
    <w:rsid w:val="0076003A"/>
    <w:rsid w:val="00760514"/>
    <w:rsid w:val="0076068A"/>
    <w:rsid w:val="00760691"/>
    <w:rsid w:val="00760790"/>
    <w:rsid w:val="00760BDA"/>
    <w:rsid w:val="00760DB8"/>
    <w:rsid w:val="00761429"/>
    <w:rsid w:val="0076270D"/>
    <w:rsid w:val="00764DAF"/>
    <w:rsid w:val="00765C57"/>
    <w:rsid w:val="0076635D"/>
    <w:rsid w:val="007663B2"/>
    <w:rsid w:val="00766D98"/>
    <w:rsid w:val="00766F56"/>
    <w:rsid w:val="007672C1"/>
    <w:rsid w:val="0077380E"/>
    <w:rsid w:val="00773B8A"/>
    <w:rsid w:val="00773E2D"/>
    <w:rsid w:val="00774599"/>
    <w:rsid w:val="007747C0"/>
    <w:rsid w:val="00774EA9"/>
    <w:rsid w:val="00776474"/>
    <w:rsid w:val="0077692D"/>
    <w:rsid w:val="007773D1"/>
    <w:rsid w:val="00782473"/>
    <w:rsid w:val="007838FE"/>
    <w:rsid w:val="007841A6"/>
    <w:rsid w:val="0079039D"/>
    <w:rsid w:val="00790D98"/>
    <w:rsid w:val="00791491"/>
    <w:rsid w:val="00792325"/>
    <w:rsid w:val="0079269A"/>
    <w:rsid w:val="0079271E"/>
    <w:rsid w:val="007937A7"/>
    <w:rsid w:val="0079402B"/>
    <w:rsid w:val="00794489"/>
    <w:rsid w:val="00794ACF"/>
    <w:rsid w:val="00795642"/>
    <w:rsid w:val="007959CC"/>
    <w:rsid w:val="007A00CE"/>
    <w:rsid w:val="007A1341"/>
    <w:rsid w:val="007A2C06"/>
    <w:rsid w:val="007A325F"/>
    <w:rsid w:val="007A539F"/>
    <w:rsid w:val="007A5B76"/>
    <w:rsid w:val="007A6F75"/>
    <w:rsid w:val="007A715E"/>
    <w:rsid w:val="007A78C4"/>
    <w:rsid w:val="007B146C"/>
    <w:rsid w:val="007B1BCC"/>
    <w:rsid w:val="007B5C14"/>
    <w:rsid w:val="007B696C"/>
    <w:rsid w:val="007B7155"/>
    <w:rsid w:val="007C0642"/>
    <w:rsid w:val="007C1CE1"/>
    <w:rsid w:val="007C1F72"/>
    <w:rsid w:val="007C1F9D"/>
    <w:rsid w:val="007C24EB"/>
    <w:rsid w:val="007C487A"/>
    <w:rsid w:val="007C60BF"/>
    <w:rsid w:val="007C6264"/>
    <w:rsid w:val="007D3683"/>
    <w:rsid w:val="007D47F8"/>
    <w:rsid w:val="007D540D"/>
    <w:rsid w:val="007D6E1D"/>
    <w:rsid w:val="007E1CA7"/>
    <w:rsid w:val="007E2A8A"/>
    <w:rsid w:val="007E3844"/>
    <w:rsid w:val="007E3CAA"/>
    <w:rsid w:val="007E445A"/>
    <w:rsid w:val="007E563F"/>
    <w:rsid w:val="007E5A06"/>
    <w:rsid w:val="007E5A60"/>
    <w:rsid w:val="007E7B70"/>
    <w:rsid w:val="007F3152"/>
    <w:rsid w:val="007F33DC"/>
    <w:rsid w:val="007F3CDA"/>
    <w:rsid w:val="007F4AA5"/>
    <w:rsid w:val="007F4DE5"/>
    <w:rsid w:val="007F500F"/>
    <w:rsid w:val="007F60AB"/>
    <w:rsid w:val="007F6E8C"/>
    <w:rsid w:val="007F73EA"/>
    <w:rsid w:val="00800163"/>
    <w:rsid w:val="008002C3"/>
    <w:rsid w:val="00802165"/>
    <w:rsid w:val="00802FBC"/>
    <w:rsid w:val="00804CE7"/>
    <w:rsid w:val="008059F7"/>
    <w:rsid w:val="00806BCC"/>
    <w:rsid w:val="00807E67"/>
    <w:rsid w:val="00811490"/>
    <w:rsid w:val="00812126"/>
    <w:rsid w:val="00812A12"/>
    <w:rsid w:val="00812C93"/>
    <w:rsid w:val="00813DA3"/>
    <w:rsid w:val="0081530C"/>
    <w:rsid w:val="008156A3"/>
    <w:rsid w:val="0081597F"/>
    <w:rsid w:val="00815CF9"/>
    <w:rsid w:val="00822508"/>
    <w:rsid w:val="008225CF"/>
    <w:rsid w:val="00822967"/>
    <w:rsid w:val="00822BBF"/>
    <w:rsid w:val="00825973"/>
    <w:rsid w:val="00825E8C"/>
    <w:rsid w:val="00826719"/>
    <w:rsid w:val="008309D9"/>
    <w:rsid w:val="00831F09"/>
    <w:rsid w:val="00832BAF"/>
    <w:rsid w:val="00833130"/>
    <w:rsid w:val="00834BBB"/>
    <w:rsid w:val="0083518B"/>
    <w:rsid w:val="0083553D"/>
    <w:rsid w:val="0083610A"/>
    <w:rsid w:val="00836EF5"/>
    <w:rsid w:val="00836FF2"/>
    <w:rsid w:val="008401A1"/>
    <w:rsid w:val="008401CE"/>
    <w:rsid w:val="00844003"/>
    <w:rsid w:val="008449AE"/>
    <w:rsid w:val="008466E1"/>
    <w:rsid w:val="008466FA"/>
    <w:rsid w:val="00846B05"/>
    <w:rsid w:val="008476D5"/>
    <w:rsid w:val="00847A06"/>
    <w:rsid w:val="0085061E"/>
    <w:rsid w:val="00850C09"/>
    <w:rsid w:val="00851DD3"/>
    <w:rsid w:val="008522AF"/>
    <w:rsid w:val="0085383D"/>
    <w:rsid w:val="00853B56"/>
    <w:rsid w:val="00854A9A"/>
    <w:rsid w:val="00854DD3"/>
    <w:rsid w:val="008555A9"/>
    <w:rsid w:val="00855830"/>
    <w:rsid w:val="00856AAE"/>
    <w:rsid w:val="00856CC4"/>
    <w:rsid w:val="008573A7"/>
    <w:rsid w:val="0085774C"/>
    <w:rsid w:val="00861857"/>
    <w:rsid w:val="00862447"/>
    <w:rsid w:val="00864AA0"/>
    <w:rsid w:val="00865315"/>
    <w:rsid w:val="00865582"/>
    <w:rsid w:val="008668CD"/>
    <w:rsid w:val="00866905"/>
    <w:rsid w:val="008669FE"/>
    <w:rsid w:val="00867105"/>
    <w:rsid w:val="00867280"/>
    <w:rsid w:val="0087003A"/>
    <w:rsid w:val="00870766"/>
    <w:rsid w:val="008708B6"/>
    <w:rsid w:val="00870C7B"/>
    <w:rsid w:val="00871D67"/>
    <w:rsid w:val="0087232D"/>
    <w:rsid w:val="0087262C"/>
    <w:rsid w:val="0087319B"/>
    <w:rsid w:val="008735D8"/>
    <w:rsid w:val="00874406"/>
    <w:rsid w:val="00874A04"/>
    <w:rsid w:val="008753ED"/>
    <w:rsid w:val="00877D5B"/>
    <w:rsid w:val="008810EC"/>
    <w:rsid w:val="00881A40"/>
    <w:rsid w:val="00882575"/>
    <w:rsid w:val="00882805"/>
    <w:rsid w:val="00883B10"/>
    <w:rsid w:val="0088534D"/>
    <w:rsid w:val="00885AB5"/>
    <w:rsid w:val="00885F6F"/>
    <w:rsid w:val="00886660"/>
    <w:rsid w:val="00887180"/>
    <w:rsid w:val="00890FB5"/>
    <w:rsid w:val="008923E3"/>
    <w:rsid w:val="00893A54"/>
    <w:rsid w:val="00893A8B"/>
    <w:rsid w:val="00893DCC"/>
    <w:rsid w:val="00894E03"/>
    <w:rsid w:val="00894F1F"/>
    <w:rsid w:val="0089507D"/>
    <w:rsid w:val="00895219"/>
    <w:rsid w:val="00895496"/>
    <w:rsid w:val="0089566C"/>
    <w:rsid w:val="00895CA1"/>
    <w:rsid w:val="0089679E"/>
    <w:rsid w:val="008978B3"/>
    <w:rsid w:val="008A0D13"/>
    <w:rsid w:val="008A2355"/>
    <w:rsid w:val="008A3651"/>
    <w:rsid w:val="008A3B1B"/>
    <w:rsid w:val="008A43DD"/>
    <w:rsid w:val="008A646D"/>
    <w:rsid w:val="008A650D"/>
    <w:rsid w:val="008A6EF7"/>
    <w:rsid w:val="008B1E18"/>
    <w:rsid w:val="008B27DE"/>
    <w:rsid w:val="008B29E8"/>
    <w:rsid w:val="008B379A"/>
    <w:rsid w:val="008B3D64"/>
    <w:rsid w:val="008B4A62"/>
    <w:rsid w:val="008B4B06"/>
    <w:rsid w:val="008B5FC0"/>
    <w:rsid w:val="008B603A"/>
    <w:rsid w:val="008B6EA1"/>
    <w:rsid w:val="008B73FD"/>
    <w:rsid w:val="008B77DE"/>
    <w:rsid w:val="008C20F0"/>
    <w:rsid w:val="008C25E1"/>
    <w:rsid w:val="008C2969"/>
    <w:rsid w:val="008C2DE7"/>
    <w:rsid w:val="008C338C"/>
    <w:rsid w:val="008C4CD6"/>
    <w:rsid w:val="008C5D03"/>
    <w:rsid w:val="008C6CF0"/>
    <w:rsid w:val="008C73FF"/>
    <w:rsid w:val="008D0F3A"/>
    <w:rsid w:val="008D10F2"/>
    <w:rsid w:val="008D1971"/>
    <w:rsid w:val="008D39C0"/>
    <w:rsid w:val="008D5D84"/>
    <w:rsid w:val="008D7083"/>
    <w:rsid w:val="008D7152"/>
    <w:rsid w:val="008E0B51"/>
    <w:rsid w:val="008E2C0A"/>
    <w:rsid w:val="008E2D46"/>
    <w:rsid w:val="008E35F6"/>
    <w:rsid w:val="008E37F5"/>
    <w:rsid w:val="008E4EC1"/>
    <w:rsid w:val="008E5253"/>
    <w:rsid w:val="008E588B"/>
    <w:rsid w:val="008E6DE8"/>
    <w:rsid w:val="008F2474"/>
    <w:rsid w:val="008F28B2"/>
    <w:rsid w:val="008F530B"/>
    <w:rsid w:val="008F5542"/>
    <w:rsid w:val="008F64C1"/>
    <w:rsid w:val="008F77BC"/>
    <w:rsid w:val="008F7CA0"/>
    <w:rsid w:val="00900DD2"/>
    <w:rsid w:val="00900F41"/>
    <w:rsid w:val="009024BE"/>
    <w:rsid w:val="00902AF0"/>
    <w:rsid w:val="0090313B"/>
    <w:rsid w:val="009031BB"/>
    <w:rsid w:val="00905019"/>
    <w:rsid w:val="009059E6"/>
    <w:rsid w:val="00905C22"/>
    <w:rsid w:val="00906493"/>
    <w:rsid w:val="00906B0F"/>
    <w:rsid w:val="00907AE3"/>
    <w:rsid w:val="00907C8D"/>
    <w:rsid w:val="009109BE"/>
    <w:rsid w:val="0091191A"/>
    <w:rsid w:val="00915FC4"/>
    <w:rsid w:val="0091629C"/>
    <w:rsid w:val="00917400"/>
    <w:rsid w:val="00917B41"/>
    <w:rsid w:val="00921812"/>
    <w:rsid w:val="00921946"/>
    <w:rsid w:val="0092383A"/>
    <w:rsid w:val="00923A54"/>
    <w:rsid w:val="009257C0"/>
    <w:rsid w:val="00927DC0"/>
    <w:rsid w:val="009308B7"/>
    <w:rsid w:val="00930F8E"/>
    <w:rsid w:val="009317DB"/>
    <w:rsid w:val="009328AF"/>
    <w:rsid w:val="009336CC"/>
    <w:rsid w:val="009350D4"/>
    <w:rsid w:val="009362BB"/>
    <w:rsid w:val="0093656B"/>
    <w:rsid w:val="00936E3B"/>
    <w:rsid w:val="00937056"/>
    <w:rsid w:val="00937305"/>
    <w:rsid w:val="00937D4C"/>
    <w:rsid w:val="0094130B"/>
    <w:rsid w:val="00941B9D"/>
    <w:rsid w:val="00941DF4"/>
    <w:rsid w:val="00941E31"/>
    <w:rsid w:val="00941ED0"/>
    <w:rsid w:val="009435BF"/>
    <w:rsid w:val="00943872"/>
    <w:rsid w:val="00943B92"/>
    <w:rsid w:val="00945DDA"/>
    <w:rsid w:val="00945F2F"/>
    <w:rsid w:val="00946D60"/>
    <w:rsid w:val="00946FB9"/>
    <w:rsid w:val="00947269"/>
    <w:rsid w:val="009476B5"/>
    <w:rsid w:val="00951E15"/>
    <w:rsid w:val="00953ABA"/>
    <w:rsid w:val="009546F7"/>
    <w:rsid w:val="00956ACF"/>
    <w:rsid w:val="00960F46"/>
    <w:rsid w:val="009615B4"/>
    <w:rsid w:val="00961DA5"/>
    <w:rsid w:val="00962165"/>
    <w:rsid w:val="00962481"/>
    <w:rsid w:val="009629DC"/>
    <w:rsid w:val="009645A7"/>
    <w:rsid w:val="00966668"/>
    <w:rsid w:val="00966AEC"/>
    <w:rsid w:val="00966FC8"/>
    <w:rsid w:val="00967A48"/>
    <w:rsid w:val="00970C34"/>
    <w:rsid w:val="00970D5D"/>
    <w:rsid w:val="00971FF5"/>
    <w:rsid w:val="0097344F"/>
    <w:rsid w:val="0097432A"/>
    <w:rsid w:val="009750B7"/>
    <w:rsid w:val="00975286"/>
    <w:rsid w:val="00975365"/>
    <w:rsid w:val="00975CD9"/>
    <w:rsid w:val="0097614B"/>
    <w:rsid w:val="00976187"/>
    <w:rsid w:val="00976ADA"/>
    <w:rsid w:val="00976B99"/>
    <w:rsid w:val="0097753B"/>
    <w:rsid w:val="00981377"/>
    <w:rsid w:val="00982075"/>
    <w:rsid w:val="00983388"/>
    <w:rsid w:val="009850E1"/>
    <w:rsid w:val="00990407"/>
    <w:rsid w:val="009905B9"/>
    <w:rsid w:val="0099252B"/>
    <w:rsid w:val="00993E04"/>
    <w:rsid w:val="00993EEA"/>
    <w:rsid w:val="00994BE4"/>
    <w:rsid w:val="00994E53"/>
    <w:rsid w:val="009951DC"/>
    <w:rsid w:val="0099553F"/>
    <w:rsid w:val="0099593D"/>
    <w:rsid w:val="00995C2F"/>
    <w:rsid w:val="00995E24"/>
    <w:rsid w:val="00996CAD"/>
    <w:rsid w:val="0099710C"/>
    <w:rsid w:val="009A31E6"/>
    <w:rsid w:val="009A3AA5"/>
    <w:rsid w:val="009A3D0A"/>
    <w:rsid w:val="009A3E24"/>
    <w:rsid w:val="009A4BBB"/>
    <w:rsid w:val="009A5A28"/>
    <w:rsid w:val="009A64E9"/>
    <w:rsid w:val="009A727D"/>
    <w:rsid w:val="009A7C5F"/>
    <w:rsid w:val="009B1157"/>
    <w:rsid w:val="009B14A9"/>
    <w:rsid w:val="009B3BDB"/>
    <w:rsid w:val="009B54EA"/>
    <w:rsid w:val="009B5811"/>
    <w:rsid w:val="009B5FBD"/>
    <w:rsid w:val="009B673C"/>
    <w:rsid w:val="009B6AC1"/>
    <w:rsid w:val="009C12C0"/>
    <w:rsid w:val="009C154D"/>
    <w:rsid w:val="009C15D2"/>
    <w:rsid w:val="009C18E1"/>
    <w:rsid w:val="009C29F0"/>
    <w:rsid w:val="009C3425"/>
    <w:rsid w:val="009C3777"/>
    <w:rsid w:val="009C3978"/>
    <w:rsid w:val="009C3C6B"/>
    <w:rsid w:val="009C3F46"/>
    <w:rsid w:val="009C4288"/>
    <w:rsid w:val="009C4D5B"/>
    <w:rsid w:val="009D0C28"/>
    <w:rsid w:val="009D21C0"/>
    <w:rsid w:val="009D26D2"/>
    <w:rsid w:val="009D3F10"/>
    <w:rsid w:val="009D42AF"/>
    <w:rsid w:val="009D7101"/>
    <w:rsid w:val="009D7553"/>
    <w:rsid w:val="009D775F"/>
    <w:rsid w:val="009E0AF6"/>
    <w:rsid w:val="009E154A"/>
    <w:rsid w:val="009E18DB"/>
    <w:rsid w:val="009E207B"/>
    <w:rsid w:val="009E3F43"/>
    <w:rsid w:val="009E45D5"/>
    <w:rsid w:val="009E57CF"/>
    <w:rsid w:val="009E5F7A"/>
    <w:rsid w:val="009E7750"/>
    <w:rsid w:val="009F059F"/>
    <w:rsid w:val="009F07CA"/>
    <w:rsid w:val="009F26D8"/>
    <w:rsid w:val="009F2BF4"/>
    <w:rsid w:val="009F3113"/>
    <w:rsid w:val="009F43F5"/>
    <w:rsid w:val="009F6B97"/>
    <w:rsid w:val="009F7C3E"/>
    <w:rsid w:val="00A000E6"/>
    <w:rsid w:val="00A02622"/>
    <w:rsid w:val="00A0567C"/>
    <w:rsid w:val="00A07461"/>
    <w:rsid w:val="00A07E55"/>
    <w:rsid w:val="00A07EEC"/>
    <w:rsid w:val="00A103DF"/>
    <w:rsid w:val="00A10CB9"/>
    <w:rsid w:val="00A119D4"/>
    <w:rsid w:val="00A123D9"/>
    <w:rsid w:val="00A1252F"/>
    <w:rsid w:val="00A12532"/>
    <w:rsid w:val="00A12CF7"/>
    <w:rsid w:val="00A14F02"/>
    <w:rsid w:val="00A15A12"/>
    <w:rsid w:val="00A16E3E"/>
    <w:rsid w:val="00A173C0"/>
    <w:rsid w:val="00A1764F"/>
    <w:rsid w:val="00A17EC8"/>
    <w:rsid w:val="00A209E1"/>
    <w:rsid w:val="00A224C8"/>
    <w:rsid w:val="00A234BA"/>
    <w:rsid w:val="00A240D8"/>
    <w:rsid w:val="00A2457D"/>
    <w:rsid w:val="00A24793"/>
    <w:rsid w:val="00A24C00"/>
    <w:rsid w:val="00A24FD0"/>
    <w:rsid w:val="00A267B7"/>
    <w:rsid w:val="00A27377"/>
    <w:rsid w:val="00A27818"/>
    <w:rsid w:val="00A31E75"/>
    <w:rsid w:val="00A33649"/>
    <w:rsid w:val="00A3537F"/>
    <w:rsid w:val="00A36542"/>
    <w:rsid w:val="00A365B3"/>
    <w:rsid w:val="00A367EA"/>
    <w:rsid w:val="00A37D98"/>
    <w:rsid w:val="00A40509"/>
    <w:rsid w:val="00A419D4"/>
    <w:rsid w:val="00A4222A"/>
    <w:rsid w:val="00A43984"/>
    <w:rsid w:val="00A45325"/>
    <w:rsid w:val="00A45C99"/>
    <w:rsid w:val="00A463C5"/>
    <w:rsid w:val="00A476B4"/>
    <w:rsid w:val="00A51113"/>
    <w:rsid w:val="00A51C19"/>
    <w:rsid w:val="00A5201B"/>
    <w:rsid w:val="00A5256C"/>
    <w:rsid w:val="00A52BEC"/>
    <w:rsid w:val="00A532C8"/>
    <w:rsid w:val="00A53788"/>
    <w:rsid w:val="00A53880"/>
    <w:rsid w:val="00A562EE"/>
    <w:rsid w:val="00A56869"/>
    <w:rsid w:val="00A600CD"/>
    <w:rsid w:val="00A67B5C"/>
    <w:rsid w:val="00A67EAB"/>
    <w:rsid w:val="00A703E0"/>
    <w:rsid w:val="00A70D6D"/>
    <w:rsid w:val="00A717AD"/>
    <w:rsid w:val="00A724EE"/>
    <w:rsid w:val="00A75550"/>
    <w:rsid w:val="00A7623B"/>
    <w:rsid w:val="00A7744B"/>
    <w:rsid w:val="00A77628"/>
    <w:rsid w:val="00A82332"/>
    <w:rsid w:val="00A8408F"/>
    <w:rsid w:val="00A8436F"/>
    <w:rsid w:val="00A84AE6"/>
    <w:rsid w:val="00A85F59"/>
    <w:rsid w:val="00A86CE0"/>
    <w:rsid w:val="00A86F21"/>
    <w:rsid w:val="00A87C48"/>
    <w:rsid w:val="00A9014C"/>
    <w:rsid w:val="00A91022"/>
    <w:rsid w:val="00A913B0"/>
    <w:rsid w:val="00A921C4"/>
    <w:rsid w:val="00A93D40"/>
    <w:rsid w:val="00AA0071"/>
    <w:rsid w:val="00AA0394"/>
    <w:rsid w:val="00AA03FE"/>
    <w:rsid w:val="00AA13FA"/>
    <w:rsid w:val="00AA1C52"/>
    <w:rsid w:val="00AA2026"/>
    <w:rsid w:val="00AA2D4C"/>
    <w:rsid w:val="00AA32C3"/>
    <w:rsid w:val="00AA3B07"/>
    <w:rsid w:val="00AA4730"/>
    <w:rsid w:val="00AA4985"/>
    <w:rsid w:val="00AA4FAC"/>
    <w:rsid w:val="00AA6FC7"/>
    <w:rsid w:val="00AB01C5"/>
    <w:rsid w:val="00AB02FC"/>
    <w:rsid w:val="00AB0E25"/>
    <w:rsid w:val="00AB1206"/>
    <w:rsid w:val="00AB13F6"/>
    <w:rsid w:val="00AB3636"/>
    <w:rsid w:val="00AB373F"/>
    <w:rsid w:val="00AB3AB7"/>
    <w:rsid w:val="00AB3E24"/>
    <w:rsid w:val="00AB5F0C"/>
    <w:rsid w:val="00AB6350"/>
    <w:rsid w:val="00AB7A74"/>
    <w:rsid w:val="00AB7C67"/>
    <w:rsid w:val="00AC02FC"/>
    <w:rsid w:val="00AC0EB2"/>
    <w:rsid w:val="00AC14D8"/>
    <w:rsid w:val="00AC191F"/>
    <w:rsid w:val="00AC1962"/>
    <w:rsid w:val="00AC19BE"/>
    <w:rsid w:val="00AC1AD2"/>
    <w:rsid w:val="00AC3812"/>
    <w:rsid w:val="00AC3DEE"/>
    <w:rsid w:val="00AC3F80"/>
    <w:rsid w:val="00AC43A4"/>
    <w:rsid w:val="00AC5961"/>
    <w:rsid w:val="00AC69F4"/>
    <w:rsid w:val="00AD06C0"/>
    <w:rsid w:val="00AD208F"/>
    <w:rsid w:val="00AD2867"/>
    <w:rsid w:val="00AD32EB"/>
    <w:rsid w:val="00AD3EF7"/>
    <w:rsid w:val="00AD49BF"/>
    <w:rsid w:val="00AD55B3"/>
    <w:rsid w:val="00AD5BCE"/>
    <w:rsid w:val="00AE0969"/>
    <w:rsid w:val="00AE1EF0"/>
    <w:rsid w:val="00AE3944"/>
    <w:rsid w:val="00AE4F2A"/>
    <w:rsid w:val="00AE4F3D"/>
    <w:rsid w:val="00AE5983"/>
    <w:rsid w:val="00AE74C2"/>
    <w:rsid w:val="00AF0783"/>
    <w:rsid w:val="00AF09A0"/>
    <w:rsid w:val="00AF202F"/>
    <w:rsid w:val="00AF2F66"/>
    <w:rsid w:val="00AF420E"/>
    <w:rsid w:val="00AF536A"/>
    <w:rsid w:val="00AF6ED4"/>
    <w:rsid w:val="00AF756A"/>
    <w:rsid w:val="00AF7954"/>
    <w:rsid w:val="00AF7C60"/>
    <w:rsid w:val="00B00837"/>
    <w:rsid w:val="00B01727"/>
    <w:rsid w:val="00B01E54"/>
    <w:rsid w:val="00B0233F"/>
    <w:rsid w:val="00B0282B"/>
    <w:rsid w:val="00B0314D"/>
    <w:rsid w:val="00B04E95"/>
    <w:rsid w:val="00B04EF9"/>
    <w:rsid w:val="00B0637B"/>
    <w:rsid w:val="00B07939"/>
    <w:rsid w:val="00B07E61"/>
    <w:rsid w:val="00B10930"/>
    <w:rsid w:val="00B11E7F"/>
    <w:rsid w:val="00B12638"/>
    <w:rsid w:val="00B12639"/>
    <w:rsid w:val="00B12FBE"/>
    <w:rsid w:val="00B13225"/>
    <w:rsid w:val="00B13660"/>
    <w:rsid w:val="00B1381C"/>
    <w:rsid w:val="00B13BA8"/>
    <w:rsid w:val="00B14C06"/>
    <w:rsid w:val="00B14D1C"/>
    <w:rsid w:val="00B16402"/>
    <w:rsid w:val="00B172C3"/>
    <w:rsid w:val="00B2081E"/>
    <w:rsid w:val="00B21D91"/>
    <w:rsid w:val="00B21FD1"/>
    <w:rsid w:val="00B22365"/>
    <w:rsid w:val="00B22697"/>
    <w:rsid w:val="00B238BF"/>
    <w:rsid w:val="00B24349"/>
    <w:rsid w:val="00B2570A"/>
    <w:rsid w:val="00B2799D"/>
    <w:rsid w:val="00B27A56"/>
    <w:rsid w:val="00B30B2C"/>
    <w:rsid w:val="00B31902"/>
    <w:rsid w:val="00B3200C"/>
    <w:rsid w:val="00B34569"/>
    <w:rsid w:val="00B348A7"/>
    <w:rsid w:val="00B36AF0"/>
    <w:rsid w:val="00B36E21"/>
    <w:rsid w:val="00B3755D"/>
    <w:rsid w:val="00B37A89"/>
    <w:rsid w:val="00B4273C"/>
    <w:rsid w:val="00B42A71"/>
    <w:rsid w:val="00B431BF"/>
    <w:rsid w:val="00B436D9"/>
    <w:rsid w:val="00B437CC"/>
    <w:rsid w:val="00B50BD9"/>
    <w:rsid w:val="00B517A6"/>
    <w:rsid w:val="00B53634"/>
    <w:rsid w:val="00B54582"/>
    <w:rsid w:val="00B54B25"/>
    <w:rsid w:val="00B5530F"/>
    <w:rsid w:val="00B55E4F"/>
    <w:rsid w:val="00B55EF1"/>
    <w:rsid w:val="00B569A2"/>
    <w:rsid w:val="00B61E75"/>
    <w:rsid w:val="00B621AD"/>
    <w:rsid w:val="00B622C6"/>
    <w:rsid w:val="00B63931"/>
    <w:rsid w:val="00B64B09"/>
    <w:rsid w:val="00B65E07"/>
    <w:rsid w:val="00B66CC9"/>
    <w:rsid w:val="00B66E18"/>
    <w:rsid w:val="00B670B4"/>
    <w:rsid w:val="00B678D7"/>
    <w:rsid w:val="00B70CD4"/>
    <w:rsid w:val="00B70FD4"/>
    <w:rsid w:val="00B72F9E"/>
    <w:rsid w:val="00B738AF"/>
    <w:rsid w:val="00B7482A"/>
    <w:rsid w:val="00B7505A"/>
    <w:rsid w:val="00B805F3"/>
    <w:rsid w:val="00B80FB7"/>
    <w:rsid w:val="00B82A42"/>
    <w:rsid w:val="00B82E94"/>
    <w:rsid w:val="00B8415B"/>
    <w:rsid w:val="00B8430C"/>
    <w:rsid w:val="00B84DC5"/>
    <w:rsid w:val="00B85268"/>
    <w:rsid w:val="00B903DD"/>
    <w:rsid w:val="00B92840"/>
    <w:rsid w:val="00B96120"/>
    <w:rsid w:val="00B962A1"/>
    <w:rsid w:val="00B9716E"/>
    <w:rsid w:val="00BA0F76"/>
    <w:rsid w:val="00BA16EF"/>
    <w:rsid w:val="00BA3131"/>
    <w:rsid w:val="00BA44EB"/>
    <w:rsid w:val="00BA4A5C"/>
    <w:rsid w:val="00BA57F2"/>
    <w:rsid w:val="00BA64D1"/>
    <w:rsid w:val="00BA6FDC"/>
    <w:rsid w:val="00BB0927"/>
    <w:rsid w:val="00BB2837"/>
    <w:rsid w:val="00BB3074"/>
    <w:rsid w:val="00BB4349"/>
    <w:rsid w:val="00BB533A"/>
    <w:rsid w:val="00BB5D46"/>
    <w:rsid w:val="00BB7B8A"/>
    <w:rsid w:val="00BC05E1"/>
    <w:rsid w:val="00BC2DFF"/>
    <w:rsid w:val="00BC39AB"/>
    <w:rsid w:val="00BC3D10"/>
    <w:rsid w:val="00BC511C"/>
    <w:rsid w:val="00BC623D"/>
    <w:rsid w:val="00BC65F5"/>
    <w:rsid w:val="00BC6625"/>
    <w:rsid w:val="00BC6ED5"/>
    <w:rsid w:val="00BC7312"/>
    <w:rsid w:val="00BC778F"/>
    <w:rsid w:val="00BC798F"/>
    <w:rsid w:val="00BC7AB0"/>
    <w:rsid w:val="00BD0368"/>
    <w:rsid w:val="00BD135F"/>
    <w:rsid w:val="00BD1365"/>
    <w:rsid w:val="00BD19B7"/>
    <w:rsid w:val="00BD1CCD"/>
    <w:rsid w:val="00BD2ED6"/>
    <w:rsid w:val="00BD3585"/>
    <w:rsid w:val="00BD42C1"/>
    <w:rsid w:val="00BD4EF5"/>
    <w:rsid w:val="00BD4F82"/>
    <w:rsid w:val="00BD4FE2"/>
    <w:rsid w:val="00BD5141"/>
    <w:rsid w:val="00BD6473"/>
    <w:rsid w:val="00BD6C34"/>
    <w:rsid w:val="00BD73E7"/>
    <w:rsid w:val="00BD7B57"/>
    <w:rsid w:val="00BE0EE5"/>
    <w:rsid w:val="00BE14EF"/>
    <w:rsid w:val="00BE337E"/>
    <w:rsid w:val="00BE5868"/>
    <w:rsid w:val="00BE628D"/>
    <w:rsid w:val="00BE7E2C"/>
    <w:rsid w:val="00BF0075"/>
    <w:rsid w:val="00BF1213"/>
    <w:rsid w:val="00BF173C"/>
    <w:rsid w:val="00BF1F49"/>
    <w:rsid w:val="00BF22EF"/>
    <w:rsid w:val="00BF2D49"/>
    <w:rsid w:val="00BF5AF5"/>
    <w:rsid w:val="00BF5C5D"/>
    <w:rsid w:val="00BF62FF"/>
    <w:rsid w:val="00C02323"/>
    <w:rsid w:val="00C0275E"/>
    <w:rsid w:val="00C03745"/>
    <w:rsid w:val="00C04140"/>
    <w:rsid w:val="00C04254"/>
    <w:rsid w:val="00C057F8"/>
    <w:rsid w:val="00C06164"/>
    <w:rsid w:val="00C063F6"/>
    <w:rsid w:val="00C06537"/>
    <w:rsid w:val="00C074EA"/>
    <w:rsid w:val="00C11054"/>
    <w:rsid w:val="00C11100"/>
    <w:rsid w:val="00C11CB8"/>
    <w:rsid w:val="00C11DE8"/>
    <w:rsid w:val="00C12917"/>
    <w:rsid w:val="00C12D27"/>
    <w:rsid w:val="00C133AC"/>
    <w:rsid w:val="00C13788"/>
    <w:rsid w:val="00C1446C"/>
    <w:rsid w:val="00C15B86"/>
    <w:rsid w:val="00C15D42"/>
    <w:rsid w:val="00C16065"/>
    <w:rsid w:val="00C1661D"/>
    <w:rsid w:val="00C20431"/>
    <w:rsid w:val="00C20775"/>
    <w:rsid w:val="00C20C93"/>
    <w:rsid w:val="00C21813"/>
    <w:rsid w:val="00C21B44"/>
    <w:rsid w:val="00C21C3E"/>
    <w:rsid w:val="00C2257E"/>
    <w:rsid w:val="00C23A20"/>
    <w:rsid w:val="00C24028"/>
    <w:rsid w:val="00C24371"/>
    <w:rsid w:val="00C246F4"/>
    <w:rsid w:val="00C25E3D"/>
    <w:rsid w:val="00C26C6F"/>
    <w:rsid w:val="00C27475"/>
    <w:rsid w:val="00C302AC"/>
    <w:rsid w:val="00C3061F"/>
    <w:rsid w:val="00C306C6"/>
    <w:rsid w:val="00C3153C"/>
    <w:rsid w:val="00C329AA"/>
    <w:rsid w:val="00C32A82"/>
    <w:rsid w:val="00C32CC1"/>
    <w:rsid w:val="00C3327F"/>
    <w:rsid w:val="00C36388"/>
    <w:rsid w:val="00C36417"/>
    <w:rsid w:val="00C36CAE"/>
    <w:rsid w:val="00C36CC1"/>
    <w:rsid w:val="00C40083"/>
    <w:rsid w:val="00C4061F"/>
    <w:rsid w:val="00C40A7E"/>
    <w:rsid w:val="00C417D4"/>
    <w:rsid w:val="00C418C8"/>
    <w:rsid w:val="00C42981"/>
    <w:rsid w:val="00C448CC"/>
    <w:rsid w:val="00C449E2"/>
    <w:rsid w:val="00C45419"/>
    <w:rsid w:val="00C455FD"/>
    <w:rsid w:val="00C459EA"/>
    <w:rsid w:val="00C466B9"/>
    <w:rsid w:val="00C46B3A"/>
    <w:rsid w:val="00C4760E"/>
    <w:rsid w:val="00C47687"/>
    <w:rsid w:val="00C47FED"/>
    <w:rsid w:val="00C50E2C"/>
    <w:rsid w:val="00C51A07"/>
    <w:rsid w:val="00C5311E"/>
    <w:rsid w:val="00C5648D"/>
    <w:rsid w:val="00C5757A"/>
    <w:rsid w:val="00C60110"/>
    <w:rsid w:val="00C62A93"/>
    <w:rsid w:val="00C6350D"/>
    <w:rsid w:val="00C6351D"/>
    <w:rsid w:val="00C64713"/>
    <w:rsid w:val="00C64897"/>
    <w:rsid w:val="00C676EF"/>
    <w:rsid w:val="00C716A6"/>
    <w:rsid w:val="00C716D9"/>
    <w:rsid w:val="00C73872"/>
    <w:rsid w:val="00C73E98"/>
    <w:rsid w:val="00C73ED3"/>
    <w:rsid w:val="00C74420"/>
    <w:rsid w:val="00C74443"/>
    <w:rsid w:val="00C76F97"/>
    <w:rsid w:val="00C77CB6"/>
    <w:rsid w:val="00C77E4F"/>
    <w:rsid w:val="00C82E81"/>
    <w:rsid w:val="00C8350E"/>
    <w:rsid w:val="00C8451F"/>
    <w:rsid w:val="00C8466C"/>
    <w:rsid w:val="00C853CF"/>
    <w:rsid w:val="00C900D1"/>
    <w:rsid w:val="00C915FE"/>
    <w:rsid w:val="00C92F62"/>
    <w:rsid w:val="00C9379A"/>
    <w:rsid w:val="00C95765"/>
    <w:rsid w:val="00C960C5"/>
    <w:rsid w:val="00C9626F"/>
    <w:rsid w:val="00C965E0"/>
    <w:rsid w:val="00C97328"/>
    <w:rsid w:val="00CA02E0"/>
    <w:rsid w:val="00CA0D19"/>
    <w:rsid w:val="00CA3E14"/>
    <w:rsid w:val="00CA41A1"/>
    <w:rsid w:val="00CA4B0B"/>
    <w:rsid w:val="00CA4C78"/>
    <w:rsid w:val="00CA5146"/>
    <w:rsid w:val="00CA537E"/>
    <w:rsid w:val="00CA5813"/>
    <w:rsid w:val="00CA58D7"/>
    <w:rsid w:val="00CA6DFF"/>
    <w:rsid w:val="00CB02E1"/>
    <w:rsid w:val="00CB135D"/>
    <w:rsid w:val="00CB157C"/>
    <w:rsid w:val="00CB3653"/>
    <w:rsid w:val="00CB3992"/>
    <w:rsid w:val="00CB3D1B"/>
    <w:rsid w:val="00CB40AD"/>
    <w:rsid w:val="00CB4996"/>
    <w:rsid w:val="00CB5188"/>
    <w:rsid w:val="00CB5924"/>
    <w:rsid w:val="00CB616F"/>
    <w:rsid w:val="00CB7D39"/>
    <w:rsid w:val="00CC18F2"/>
    <w:rsid w:val="00CC3C94"/>
    <w:rsid w:val="00CC4A26"/>
    <w:rsid w:val="00CC4B3A"/>
    <w:rsid w:val="00CC5CCF"/>
    <w:rsid w:val="00CC7897"/>
    <w:rsid w:val="00CD075E"/>
    <w:rsid w:val="00CD07D0"/>
    <w:rsid w:val="00CD09F1"/>
    <w:rsid w:val="00CD0C95"/>
    <w:rsid w:val="00CD0F35"/>
    <w:rsid w:val="00CD193F"/>
    <w:rsid w:val="00CD27D5"/>
    <w:rsid w:val="00CD28A9"/>
    <w:rsid w:val="00CD28EC"/>
    <w:rsid w:val="00CD2DCF"/>
    <w:rsid w:val="00CD338B"/>
    <w:rsid w:val="00CD33F1"/>
    <w:rsid w:val="00CD3D96"/>
    <w:rsid w:val="00CD41C9"/>
    <w:rsid w:val="00CD498D"/>
    <w:rsid w:val="00CD4C94"/>
    <w:rsid w:val="00CD4C98"/>
    <w:rsid w:val="00CD4CC7"/>
    <w:rsid w:val="00CE0516"/>
    <w:rsid w:val="00CE0B2E"/>
    <w:rsid w:val="00CE18DE"/>
    <w:rsid w:val="00CE24BB"/>
    <w:rsid w:val="00CE468B"/>
    <w:rsid w:val="00CE4998"/>
    <w:rsid w:val="00CE6709"/>
    <w:rsid w:val="00CE6C27"/>
    <w:rsid w:val="00CE6D84"/>
    <w:rsid w:val="00CF2145"/>
    <w:rsid w:val="00CF2BD8"/>
    <w:rsid w:val="00CF2CB8"/>
    <w:rsid w:val="00CF35FF"/>
    <w:rsid w:val="00CF5035"/>
    <w:rsid w:val="00CF546A"/>
    <w:rsid w:val="00CF70E1"/>
    <w:rsid w:val="00CF72C1"/>
    <w:rsid w:val="00D0145A"/>
    <w:rsid w:val="00D0167B"/>
    <w:rsid w:val="00D01A7A"/>
    <w:rsid w:val="00D01D76"/>
    <w:rsid w:val="00D01D7A"/>
    <w:rsid w:val="00D02EB6"/>
    <w:rsid w:val="00D033FF"/>
    <w:rsid w:val="00D0406A"/>
    <w:rsid w:val="00D0416F"/>
    <w:rsid w:val="00D0546C"/>
    <w:rsid w:val="00D0559D"/>
    <w:rsid w:val="00D068AA"/>
    <w:rsid w:val="00D06935"/>
    <w:rsid w:val="00D108E7"/>
    <w:rsid w:val="00D11C23"/>
    <w:rsid w:val="00D124AE"/>
    <w:rsid w:val="00D1291E"/>
    <w:rsid w:val="00D12F2A"/>
    <w:rsid w:val="00D141B2"/>
    <w:rsid w:val="00D14880"/>
    <w:rsid w:val="00D1589F"/>
    <w:rsid w:val="00D15A9C"/>
    <w:rsid w:val="00D16878"/>
    <w:rsid w:val="00D1754A"/>
    <w:rsid w:val="00D17EFF"/>
    <w:rsid w:val="00D20511"/>
    <w:rsid w:val="00D21131"/>
    <w:rsid w:val="00D2172C"/>
    <w:rsid w:val="00D21863"/>
    <w:rsid w:val="00D21962"/>
    <w:rsid w:val="00D21BA1"/>
    <w:rsid w:val="00D24554"/>
    <w:rsid w:val="00D27C83"/>
    <w:rsid w:val="00D27FAB"/>
    <w:rsid w:val="00D30120"/>
    <w:rsid w:val="00D30ED8"/>
    <w:rsid w:val="00D31B19"/>
    <w:rsid w:val="00D34788"/>
    <w:rsid w:val="00D35734"/>
    <w:rsid w:val="00D35FCC"/>
    <w:rsid w:val="00D40090"/>
    <w:rsid w:val="00D4184C"/>
    <w:rsid w:val="00D42679"/>
    <w:rsid w:val="00D42F48"/>
    <w:rsid w:val="00D43110"/>
    <w:rsid w:val="00D43870"/>
    <w:rsid w:val="00D43F57"/>
    <w:rsid w:val="00D45B27"/>
    <w:rsid w:val="00D45D85"/>
    <w:rsid w:val="00D46EBC"/>
    <w:rsid w:val="00D476A3"/>
    <w:rsid w:val="00D47D84"/>
    <w:rsid w:val="00D50BC4"/>
    <w:rsid w:val="00D51529"/>
    <w:rsid w:val="00D5232E"/>
    <w:rsid w:val="00D52B0F"/>
    <w:rsid w:val="00D52C17"/>
    <w:rsid w:val="00D53BF3"/>
    <w:rsid w:val="00D54850"/>
    <w:rsid w:val="00D55340"/>
    <w:rsid w:val="00D55A2E"/>
    <w:rsid w:val="00D5604E"/>
    <w:rsid w:val="00D56494"/>
    <w:rsid w:val="00D57C33"/>
    <w:rsid w:val="00D6006E"/>
    <w:rsid w:val="00D60F45"/>
    <w:rsid w:val="00D61985"/>
    <w:rsid w:val="00D62B4F"/>
    <w:rsid w:val="00D641B1"/>
    <w:rsid w:val="00D64CC1"/>
    <w:rsid w:val="00D6504C"/>
    <w:rsid w:val="00D660F4"/>
    <w:rsid w:val="00D67724"/>
    <w:rsid w:val="00D71585"/>
    <w:rsid w:val="00D7186C"/>
    <w:rsid w:val="00D72702"/>
    <w:rsid w:val="00D72AEA"/>
    <w:rsid w:val="00D73419"/>
    <w:rsid w:val="00D7369F"/>
    <w:rsid w:val="00D74741"/>
    <w:rsid w:val="00D76262"/>
    <w:rsid w:val="00D76D65"/>
    <w:rsid w:val="00D77D89"/>
    <w:rsid w:val="00D80948"/>
    <w:rsid w:val="00D809ED"/>
    <w:rsid w:val="00D81130"/>
    <w:rsid w:val="00D8170B"/>
    <w:rsid w:val="00D81CA5"/>
    <w:rsid w:val="00D81DF2"/>
    <w:rsid w:val="00D82559"/>
    <w:rsid w:val="00D82CFF"/>
    <w:rsid w:val="00D83C82"/>
    <w:rsid w:val="00D847E6"/>
    <w:rsid w:val="00D8513F"/>
    <w:rsid w:val="00D85E17"/>
    <w:rsid w:val="00D8656C"/>
    <w:rsid w:val="00D873B0"/>
    <w:rsid w:val="00D8791E"/>
    <w:rsid w:val="00D8799F"/>
    <w:rsid w:val="00D90B94"/>
    <w:rsid w:val="00D91021"/>
    <w:rsid w:val="00D91144"/>
    <w:rsid w:val="00D9117C"/>
    <w:rsid w:val="00D91273"/>
    <w:rsid w:val="00D91E6F"/>
    <w:rsid w:val="00D93DB5"/>
    <w:rsid w:val="00D94941"/>
    <w:rsid w:val="00D94A42"/>
    <w:rsid w:val="00D954BC"/>
    <w:rsid w:val="00D96258"/>
    <w:rsid w:val="00D96E46"/>
    <w:rsid w:val="00D973D6"/>
    <w:rsid w:val="00D97859"/>
    <w:rsid w:val="00D97F7F"/>
    <w:rsid w:val="00DA02BA"/>
    <w:rsid w:val="00DA11CE"/>
    <w:rsid w:val="00DA213D"/>
    <w:rsid w:val="00DA28A5"/>
    <w:rsid w:val="00DA29AA"/>
    <w:rsid w:val="00DA2A6A"/>
    <w:rsid w:val="00DA3DE2"/>
    <w:rsid w:val="00DA429C"/>
    <w:rsid w:val="00DA577E"/>
    <w:rsid w:val="00DA628A"/>
    <w:rsid w:val="00DA77C2"/>
    <w:rsid w:val="00DB0629"/>
    <w:rsid w:val="00DB162F"/>
    <w:rsid w:val="00DB297C"/>
    <w:rsid w:val="00DB29CE"/>
    <w:rsid w:val="00DB3231"/>
    <w:rsid w:val="00DB4070"/>
    <w:rsid w:val="00DB52AD"/>
    <w:rsid w:val="00DC032C"/>
    <w:rsid w:val="00DC09C5"/>
    <w:rsid w:val="00DC0B63"/>
    <w:rsid w:val="00DC1230"/>
    <w:rsid w:val="00DC2762"/>
    <w:rsid w:val="00DC2988"/>
    <w:rsid w:val="00DC3C27"/>
    <w:rsid w:val="00DC44A4"/>
    <w:rsid w:val="00DC4B59"/>
    <w:rsid w:val="00DC6FE2"/>
    <w:rsid w:val="00DC7507"/>
    <w:rsid w:val="00DD0053"/>
    <w:rsid w:val="00DD0243"/>
    <w:rsid w:val="00DD0983"/>
    <w:rsid w:val="00DD10C3"/>
    <w:rsid w:val="00DD1CB2"/>
    <w:rsid w:val="00DD23EB"/>
    <w:rsid w:val="00DD257E"/>
    <w:rsid w:val="00DD2B63"/>
    <w:rsid w:val="00DD2F53"/>
    <w:rsid w:val="00DD3058"/>
    <w:rsid w:val="00DD3D36"/>
    <w:rsid w:val="00DD54C3"/>
    <w:rsid w:val="00DD6946"/>
    <w:rsid w:val="00DD7994"/>
    <w:rsid w:val="00DE0359"/>
    <w:rsid w:val="00DE04F4"/>
    <w:rsid w:val="00DE0E21"/>
    <w:rsid w:val="00DE2271"/>
    <w:rsid w:val="00DE228F"/>
    <w:rsid w:val="00DE575B"/>
    <w:rsid w:val="00DE650D"/>
    <w:rsid w:val="00DE654C"/>
    <w:rsid w:val="00DE775D"/>
    <w:rsid w:val="00DF017F"/>
    <w:rsid w:val="00DF0855"/>
    <w:rsid w:val="00DF0D4A"/>
    <w:rsid w:val="00DF3008"/>
    <w:rsid w:val="00DF52E1"/>
    <w:rsid w:val="00DF5D6F"/>
    <w:rsid w:val="00DF6D89"/>
    <w:rsid w:val="00DF7D4B"/>
    <w:rsid w:val="00DF7FB8"/>
    <w:rsid w:val="00E007D1"/>
    <w:rsid w:val="00E00E36"/>
    <w:rsid w:val="00E013E6"/>
    <w:rsid w:val="00E01F9C"/>
    <w:rsid w:val="00E032F6"/>
    <w:rsid w:val="00E0385B"/>
    <w:rsid w:val="00E03F0E"/>
    <w:rsid w:val="00E051A7"/>
    <w:rsid w:val="00E055E8"/>
    <w:rsid w:val="00E05621"/>
    <w:rsid w:val="00E06013"/>
    <w:rsid w:val="00E07449"/>
    <w:rsid w:val="00E100EE"/>
    <w:rsid w:val="00E10195"/>
    <w:rsid w:val="00E1110B"/>
    <w:rsid w:val="00E12AE0"/>
    <w:rsid w:val="00E12D29"/>
    <w:rsid w:val="00E12FD0"/>
    <w:rsid w:val="00E132A8"/>
    <w:rsid w:val="00E14410"/>
    <w:rsid w:val="00E145C3"/>
    <w:rsid w:val="00E146DF"/>
    <w:rsid w:val="00E14A46"/>
    <w:rsid w:val="00E15137"/>
    <w:rsid w:val="00E15C70"/>
    <w:rsid w:val="00E1682A"/>
    <w:rsid w:val="00E179C1"/>
    <w:rsid w:val="00E20407"/>
    <w:rsid w:val="00E204DA"/>
    <w:rsid w:val="00E23336"/>
    <w:rsid w:val="00E23644"/>
    <w:rsid w:val="00E242B9"/>
    <w:rsid w:val="00E25817"/>
    <w:rsid w:val="00E260D0"/>
    <w:rsid w:val="00E26D54"/>
    <w:rsid w:val="00E26DAC"/>
    <w:rsid w:val="00E27147"/>
    <w:rsid w:val="00E2749A"/>
    <w:rsid w:val="00E2759B"/>
    <w:rsid w:val="00E27EA9"/>
    <w:rsid w:val="00E323A9"/>
    <w:rsid w:val="00E339F8"/>
    <w:rsid w:val="00E33A60"/>
    <w:rsid w:val="00E34901"/>
    <w:rsid w:val="00E35568"/>
    <w:rsid w:val="00E3667D"/>
    <w:rsid w:val="00E368BB"/>
    <w:rsid w:val="00E37179"/>
    <w:rsid w:val="00E376BF"/>
    <w:rsid w:val="00E37E4C"/>
    <w:rsid w:val="00E37FA1"/>
    <w:rsid w:val="00E413E5"/>
    <w:rsid w:val="00E4164A"/>
    <w:rsid w:val="00E41771"/>
    <w:rsid w:val="00E42503"/>
    <w:rsid w:val="00E42EFF"/>
    <w:rsid w:val="00E462CF"/>
    <w:rsid w:val="00E471A5"/>
    <w:rsid w:val="00E515E4"/>
    <w:rsid w:val="00E51C1A"/>
    <w:rsid w:val="00E52952"/>
    <w:rsid w:val="00E52D00"/>
    <w:rsid w:val="00E53120"/>
    <w:rsid w:val="00E539A1"/>
    <w:rsid w:val="00E54352"/>
    <w:rsid w:val="00E55157"/>
    <w:rsid w:val="00E55A03"/>
    <w:rsid w:val="00E56329"/>
    <w:rsid w:val="00E56F93"/>
    <w:rsid w:val="00E575E3"/>
    <w:rsid w:val="00E61364"/>
    <w:rsid w:val="00E615C2"/>
    <w:rsid w:val="00E616E6"/>
    <w:rsid w:val="00E65605"/>
    <w:rsid w:val="00E665A4"/>
    <w:rsid w:val="00E67E0F"/>
    <w:rsid w:val="00E703AE"/>
    <w:rsid w:val="00E703BF"/>
    <w:rsid w:val="00E721AB"/>
    <w:rsid w:val="00E72F89"/>
    <w:rsid w:val="00E7383D"/>
    <w:rsid w:val="00E74350"/>
    <w:rsid w:val="00E7554E"/>
    <w:rsid w:val="00E779F8"/>
    <w:rsid w:val="00E77E27"/>
    <w:rsid w:val="00E8028E"/>
    <w:rsid w:val="00E802D4"/>
    <w:rsid w:val="00E8080A"/>
    <w:rsid w:val="00E81618"/>
    <w:rsid w:val="00E83E4B"/>
    <w:rsid w:val="00E84ACA"/>
    <w:rsid w:val="00E84EB4"/>
    <w:rsid w:val="00E850B2"/>
    <w:rsid w:val="00E860A0"/>
    <w:rsid w:val="00E8652C"/>
    <w:rsid w:val="00E865CD"/>
    <w:rsid w:val="00E87384"/>
    <w:rsid w:val="00E879AD"/>
    <w:rsid w:val="00E90411"/>
    <w:rsid w:val="00E926DA"/>
    <w:rsid w:val="00E954F5"/>
    <w:rsid w:val="00E9566B"/>
    <w:rsid w:val="00E968FF"/>
    <w:rsid w:val="00E9742D"/>
    <w:rsid w:val="00EA2115"/>
    <w:rsid w:val="00EA2516"/>
    <w:rsid w:val="00EA3953"/>
    <w:rsid w:val="00EA3B44"/>
    <w:rsid w:val="00EA5437"/>
    <w:rsid w:val="00EA5ECA"/>
    <w:rsid w:val="00EA5F13"/>
    <w:rsid w:val="00EA5FFA"/>
    <w:rsid w:val="00EA6775"/>
    <w:rsid w:val="00EA714A"/>
    <w:rsid w:val="00EA71D0"/>
    <w:rsid w:val="00EA7D78"/>
    <w:rsid w:val="00EB0809"/>
    <w:rsid w:val="00EB0D70"/>
    <w:rsid w:val="00EB255A"/>
    <w:rsid w:val="00EB28B9"/>
    <w:rsid w:val="00EB2FE0"/>
    <w:rsid w:val="00EB321F"/>
    <w:rsid w:val="00EB4206"/>
    <w:rsid w:val="00EB43B4"/>
    <w:rsid w:val="00EB44D8"/>
    <w:rsid w:val="00EB44EA"/>
    <w:rsid w:val="00EB54CE"/>
    <w:rsid w:val="00EB7A61"/>
    <w:rsid w:val="00EC1B5A"/>
    <w:rsid w:val="00EC3A90"/>
    <w:rsid w:val="00EC3E7F"/>
    <w:rsid w:val="00EC4364"/>
    <w:rsid w:val="00EC7E02"/>
    <w:rsid w:val="00ED0214"/>
    <w:rsid w:val="00ED1120"/>
    <w:rsid w:val="00ED1805"/>
    <w:rsid w:val="00ED18CF"/>
    <w:rsid w:val="00ED5BD0"/>
    <w:rsid w:val="00ED5D32"/>
    <w:rsid w:val="00EE16D3"/>
    <w:rsid w:val="00EE3543"/>
    <w:rsid w:val="00EE3F3A"/>
    <w:rsid w:val="00EE4273"/>
    <w:rsid w:val="00EE5274"/>
    <w:rsid w:val="00EE59DE"/>
    <w:rsid w:val="00EF16C2"/>
    <w:rsid w:val="00EF1982"/>
    <w:rsid w:val="00EF1BD2"/>
    <w:rsid w:val="00EF347D"/>
    <w:rsid w:val="00EF4234"/>
    <w:rsid w:val="00EF4537"/>
    <w:rsid w:val="00EF6132"/>
    <w:rsid w:val="00EF701E"/>
    <w:rsid w:val="00F00A19"/>
    <w:rsid w:val="00F022EE"/>
    <w:rsid w:val="00F02ACB"/>
    <w:rsid w:val="00F0334F"/>
    <w:rsid w:val="00F059D9"/>
    <w:rsid w:val="00F05CF0"/>
    <w:rsid w:val="00F061CD"/>
    <w:rsid w:val="00F07D56"/>
    <w:rsid w:val="00F10678"/>
    <w:rsid w:val="00F11019"/>
    <w:rsid w:val="00F122DF"/>
    <w:rsid w:val="00F12E58"/>
    <w:rsid w:val="00F13625"/>
    <w:rsid w:val="00F13790"/>
    <w:rsid w:val="00F13C0C"/>
    <w:rsid w:val="00F13D9B"/>
    <w:rsid w:val="00F1464E"/>
    <w:rsid w:val="00F157A9"/>
    <w:rsid w:val="00F162C1"/>
    <w:rsid w:val="00F175D4"/>
    <w:rsid w:val="00F17EE3"/>
    <w:rsid w:val="00F20775"/>
    <w:rsid w:val="00F20FD5"/>
    <w:rsid w:val="00F22110"/>
    <w:rsid w:val="00F22173"/>
    <w:rsid w:val="00F23AF9"/>
    <w:rsid w:val="00F23AFB"/>
    <w:rsid w:val="00F23E7C"/>
    <w:rsid w:val="00F241C3"/>
    <w:rsid w:val="00F255B5"/>
    <w:rsid w:val="00F26065"/>
    <w:rsid w:val="00F266E8"/>
    <w:rsid w:val="00F27EE5"/>
    <w:rsid w:val="00F27EF7"/>
    <w:rsid w:val="00F27FE8"/>
    <w:rsid w:val="00F319E3"/>
    <w:rsid w:val="00F32181"/>
    <w:rsid w:val="00F3225F"/>
    <w:rsid w:val="00F32962"/>
    <w:rsid w:val="00F34F9A"/>
    <w:rsid w:val="00F4271E"/>
    <w:rsid w:val="00F433B1"/>
    <w:rsid w:val="00F44E1D"/>
    <w:rsid w:val="00F45BAB"/>
    <w:rsid w:val="00F45CE0"/>
    <w:rsid w:val="00F45E45"/>
    <w:rsid w:val="00F51764"/>
    <w:rsid w:val="00F52A84"/>
    <w:rsid w:val="00F52BF3"/>
    <w:rsid w:val="00F554B4"/>
    <w:rsid w:val="00F55F9C"/>
    <w:rsid w:val="00F568E5"/>
    <w:rsid w:val="00F569AD"/>
    <w:rsid w:val="00F56D3B"/>
    <w:rsid w:val="00F56EFF"/>
    <w:rsid w:val="00F576B3"/>
    <w:rsid w:val="00F607F5"/>
    <w:rsid w:val="00F60830"/>
    <w:rsid w:val="00F611A9"/>
    <w:rsid w:val="00F61DD4"/>
    <w:rsid w:val="00F6246E"/>
    <w:rsid w:val="00F629CC"/>
    <w:rsid w:val="00F62D45"/>
    <w:rsid w:val="00F64419"/>
    <w:rsid w:val="00F67741"/>
    <w:rsid w:val="00F7073F"/>
    <w:rsid w:val="00F70A14"/>
    <w:rsid w:val="00F7269F"/>
    <w:rsid w:val="00F73C40"/>
    <w:rsid w:val="00F74A30"/>
    <w:rsid w:val="00F74C1A"/>
    <w:rsid w:val="00F762E3"/>
    <w:rsid w:val="00F7758C"/>
    <w:rsid w:val="00F7797A"/>
    <w:rsid w:val="00F80A11"/>
    <w:rsid w:val="00F81528"/>
    <w:rsid w:val="00F819C1"/>
    <w:rsid w:val="00F82188"/>
    <w:rsid w:val="00F82557"/>
    <w:rsid w:val="00F82B5B"/>
    <w:rsid w:val="00F8356C"/>
    <w:rsid w:val="00F83F63"/>
    <w:rsid w:val="00F8408F"/>
    <w:rsid w:val="00F8783F"/>
    <w:rsid w:val="00F87CB2"/>
    <w:rsid w:val="00F90358"/>
    <w:rsid w:val="00F912C9"/>
    <w:rsid w:val="00F9211E"/>
    <w:rsid w:val="00F92E3C"/>
    <w:rsid w:val="00F93709"/>
    <w:rsid w:val="00F9480B"/>
    <w:rsid w:val="00F95761"/>
    <w:rsid w:val="00F96AB9"/>
    <w:rsid w:val="00FA0B8F"/>
    <w:rsid w:val="00FA23F9"/>
    <w:rsid w:val="00FA320C"/>
    <w:rsid w:val="00FA3651"/>
    <w:rsid w:val="00FA389C"/>
    <w:rsid w:val="00FA40BF"/>
    <w:rsid w:val="00FA4582"/>
    <w:rsid w:val="00FA5068"/>
    <w:rsid w:val="00FA52AB"/>
    <w:rsid w:val="00FA5563"/>
    <w:rsid w:val="00FA5EF2"/>
    <w:rsid w:val="00FA5FA8"/>
    <w:rsid w:val="00FA672E"/>
    <w:rsid w:val="00FA705F"/>
    <w:rsid w:val="00FA71AF"/>
    <w:rsid w:val="00FA772C"/>
    <w:rsid w:val="00FA7C58"/>
    <w:rsid w:val="00FA7DE7"/>
    <w:rsid w:val="00FB0058"/>
    <w:rsid w:val="00FB0851"/>
    <w:rsid w:val="00FB5091"/>
    <w:rsid w:val="00FB5137"/>
    <w:rsid w:val="00FB5223"/>
    <w:rsid w:val="00FB606E"/>
    <w:rsid w:val="00FB6A24"/>
    <w:rsid w:val="00FC2905"/>
    <w:rsid w:val="00FC334E"/>
    <w:rsid w:val="00FC34C3"/>
    <w:rsid w:val="00FC63FC"/>
    <w:rsid w:val="00FC7A62"/>
    <w:rsid w:val="00FC7F92"/>
    <w:rsid w:val="00FD0211"/>
    <w:rsid w:val="00FD119E"/>
    <w:rsid w:val="00FD3481"/>
    <w:rsid w:val="00FD3882"/>
    <w:rsid w:val="00FD3FB6"/>
    <w:rsid w:val="00FD4CD9"/>
    <w:rsid w:val="00FD5A10"/>
    <w:rsid w:val="00FD5DCB"/>
    <w:rsid w:val="00FE3A9E"/>
    <w:rsid w:val="00FE3E6D"/>
    <w:rsid w:val="00FE4462"/>
    <w:rsid w:val="00FE4877"/>
    <w:rsid w:val="00FE5188"/>
    <w:rsid w:val="00FE5A65"/>
    <w:rsid w:val="00FE6389"/>
    <w:rsid w:val="00FE6BF4"/>
    <w:rsid w:val="00FE7090"/>
    <w:rsid w:val="00FE74FC"/>
    <w:rsid w:val="00FF0CFC"/>
    <w:rsid w:val="00FF336E"/>
    <w:rsid w:val="00FF3E61"/>
    <w:rsid w:val="00FF47EF"/>
    <w:rsid w:val="00FF5653"/>
    <w:rsid w:val="00FF5B50"/>
    <w:rsid w:val="00FF5E55"/>
    <w:rsid w:val="00FF6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93416"/>
  <w15:chartTrackingRefBased/>
  <w15:docId w15:val="{706BAADD-0315-46E7-A291-B7DF9468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89"/>
    <w:pPr>
      <w:bidi/>
    </w:pPr>
    <w:rPr>
      <w:sz w:val="22"/>
      <w:szCs w:val="22"/>
    </w:rPr>
  </w:style>
  <w:style w:type="paragraph" w:styleId="Heading1">
    <w:name w:val="heading 1"/>
    <w:basedOn w:val="Normal"/>
    <w:next w:val="Normal"/>
    <w:link w:val="Heading1Char"/>
    <w:qFormat/>
    <w:rsid w:val="005E6289"/>
    <w:pPr>
      <w:keepNext/>
      <w:jc w:val="center"/>
      <w:outlineLvl w:val="0"/>
    </w:pPr>
    <w:rPr>
      <w:rFonts w:ascii="Times New Roman" w:eastAsia="Times New Roman" w:hAnsi="Times New Roman" w:cs="Times New Roman"/>
      <w:b/>
      <w:bCs/>
      <w:sz w:val="40"/>
      <w:szCs w:val="40"/>
      <w:lang w:val="x-none" w:eastAsia="ar-SA"/>
    </w:rPr>
  </w:style>
  <w:style w:type="paragraph" w:styleId="Heading2">
    <w:name w:val="heading 2"/>
    <w:basedOn w:val="Normal"/>
    <w:next w:val="Normal"/>
    <w:link w:val="Heading2Char"/>
    <w:unhideWhenUsed/>
    <w:qFormat/>
    <w:rsid w:val="005E6289"/>
    <w:pPr>
      <w:keepNext/>
      <w:jc w:val="center"/>
      <w:outlineLvl w:val="1"/>
    </w:pPr>
    <w:rPr>
      <w:rFonts w:ascii="Times New Roman" w:eastAsia="Times New Roman" w:hAnsi="Times New Roman" w:cs="Times New Roman"/>
      <w:b/>
      <w:bCs/>
      <w:sz w:val="24"/>
      <w:szCs w:val="24"/>
      <w:lang w:val="x-none" w:eastAsia="ar-SA"/>
    </w:rPr>
  </w:style>
  <w:style w:type="paragraph" w:styleId="Heading3">
    <w:name w:val="heading 3"/>
    <w:basedOn w:val="Normal"/>
    <w:next w:val="Normal"/>
    <w:link w:val="Heading3Char"/>
    <w:unhideWhenUsed/>
    <w:qFormat/>
    <w:rsid w:val="005E6289"/>
    <w:pPr>
      <w:keepNext/>
      <w:outlineLvl w:val="2"/>
    </w:pPr>
    <w:rPr>
      <w:rFonts w:ascii="Times New Roman" w:eastAsia="Times New Roman" w:hAnsi="Times New Roman" w:cs="Times New Roman"/>
      <w:b/>
      <w:bCs/>
      <w:sz w:val="24"/>
      <w:szCs w:val="24"/>
      <w:lang w:val="x-none" w:eastAsia="ar-SA"/>
    </w:rPr>
  </w:style>
  <w:style w:type="paragraph" w:styleId="Heading4">
    <w:name w:val="heading 4"/>
    <w:basedOn w:val="Normal"/>
    <w:next w:val="Normal"/>
    <w:link w:val="Heading4Char"/>
    <w:uiPriority w:val="9"/>
    <w:semiHidden/>
    <w:unhideWhenUsed/>
    <w:qFormat/>
    <w:rsid w:val="00E12FD0"/>
    <w:pPr>
      <w:keepNext/>
      <w:keepLines/>
      <w:spacing w:before="20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unhideWhenUsed/>
    <w:qFormat/>
    <w:rsid w:val="005E6289"/>
    <w:pPr>
      <w:keepNext/>
      <w:outlineLvl w:val="4"/>
    </w:pPr>
    <w:rPr>
      <w:rFonts w:ascii="Times New Roman" w:eastAsia="Times New Roman" w:hAnsi="Times New Roman" w:cs="Times New Roman"/>
      <w:b/>
      <w:bCs/>
      <w:sz w:val="24"/>
      <w:szCs w:val="24"/>
      <w:u w:val="single"/>
      <w:lang w:val="x-none" w:eastAsia="ar-SA"/>
    </w:rPr>
  </w:style>
  <w:style w:type="paragraph" w:styleId="Heading6">
    <w:name w:val="heading 6"/>
    <w:basedOn w:val="Normal"/>
    <w:next w:val="Normal"/>
    <w:link w:val="Heading6Char"/>
    <w:uiPriority w:val="9"/>
    <w:unhideWhenUsed/>
    <w:qFormat/>
    <w:rsid w:val="00681856"/>
    <w:pPr>
      <w:keepNext/>
      <w:keepLines/>
      <w:spacing w:before="200"/>
      <w:outlineLvl w:val="5"/>
    </w:pPr>
    <w:rPr>
      <w:rFonts w:ascii="Cambria" w:eastAsia="Times New Roman" w:hAnsi="Cambria" w:cs="Times New Roman"/>
      <w:i/>
      <w:iCs/>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E6289"/>
    <w:rPr>
      <w:rFonts w:ascii="Times New Roman" w:eastAsia="Times New Roman" w:hAnsi="Times New Roman" w:cs="Simplified Arabic"/>
      <w:b/>
      <w:bCs/>
      <w:sz w:val="40"/>
      <w:szCs w:val="40"/>
      <w:lang w:eastAsia="ar-SA"/>
    </w:rPr>
  </w:style>
  <w:style w:type="character" w:customStyle="1" w:styleId="Heading2Char">
    <w:name w:val="Heading 2 Char"/>
    <w:link w:val="Heading2"/>
    <w:rsid w:val="005E6289"/>
    <w:rPr>
      <w:rFonts w:ascii="Times New Roman" w:eastAsia="Times New Roman" w:hAnsi="Times New Roman" w:cs="Simplified Arabic"/>
      <w:b/>
      <w:bCs/>
      <w:sz w:val="24"/>
      <w:szCs w:val="24"/>
      <w:lang w:eastAsia="ar-SA"/>
    </w:rPr>
  </w:style>
  <w:style w:type="character" w:customStyle="1" w:styleId="Heading3Char">
    <w:name w:val="Heading 3 Char"/>
    <w:link w:val="Heading3"/>
    <w:rsid w:val="005E6289"/>
    <w:rPr>
      <w:rFonts w:ascii="Times New Roman" w:eastAsia="Times New Roman" w:hAnsi="Times New Roman" w:cs="Simplified Arabic"/>
      <w:b/>
      <w:bCs/>
      <w:sz w:val="24"/>
      <w:szCs w:val="24"/>
      <w:lang w:eastAsia="ar-SA"/>
    </w:rPr>
  </w:style>
  <w:style w:type="character" w:customStyle="1" w:styleId="Heading5Char">
    <w:name w:val="Heading 5 Char"/>
    <w:link w:val="Heading5"/>
    <w:rsid w:val="005E6289"/>
    <w:rPr>
      <w:rFonts w:ascii="Times New Roman" w:eastAsia="Times New Roman" w:hAnsi="Times New Roman" w:cs="Simplified Arabic"/>
      <w:b/>
      <w:bCs/>
      <w:sz w:val="24"/>
      <w:szCs w:val="24"/>
      <w:u w:val="single"/>
      <w:lang w:eastAsia="ar-SA"/>
    </w:rPr>
  </w:style>
  <w:style w:type="paragraph" w:styleId="Header">
    <w:name w:val="header"/>
    <w:basedOn w:val="Normal"/>
    <w:link w:val="HeaderChar"/>
    <w:unhideWhenUsed/>
    <w:rsid w:val="005E6289"/>
    <w:pPr>
      <w:tabs>
        <w:tab w:val="center" w:pos="4153"/>
        <w:tab w:val="right" w:pos="8306"/>
      </w:tabs>
      <w:snapToGrid w:val="0"/>
    </w:pPr>
    <w:rPr>
      <w:rFonts w:ascii="Times New Roman" w:eastAsia="Times New Roman" w:hAnsi="Times New Roman" w:cs="Times New Roman"/>
      <w:sz w:val="20"/>
      <w:szCs w:val="20"/>
      <w:lang w:val="x-none" w:eastAsia="x-none"/>
    </w:rPr>
  </w:style>
  <w:style w:type="character" w:customStyle="1" w:styleId="HeaderChar">
    <w:name w:val="Header Char"/>
    <w:link w:val="Header"/>
    <w:rsid w:val="005E6289"/>
    <w:rPr>
      <w:rFonts w:ascii="Times New Roman" w:eastAsia="Times New Roman" w:hAnsi="Times New Roman" w:cs="Traditional Arabic"/>
      <w:sz w:val="20"/>
      <w:szCs w:val="20"/>
    </w:rPr>
  </w:style>
  <w:style w:type="paragraph" w:styleId="BodyText">
    <w:name w:val="Body Text"/>
    <w:basedOn w:val="Normal"/>
    <w:link w:val="BodyTextChar"/>
    <w:unhideWhenUsed/>
    <w:rsid w:val="005E6289"/>
    <w:pPr>
      <w:jc w:val="lowKashida"/>
    </w:pPr>
    <w:rPr>
      <w:rFonts w:ascii="Times New Roman" w:eastAsia="Times New Roman" w:hAnsi="Times New Roman" w:cs="Times New Roman"/>
      <w:sz w:val="24"/>
      <w:szCs w:val="24"/>
      <w:lang w:val="x-none" w:eastAsia="ar-SA"/>
    </w:rPr>
  </w:style>
  <w:style w:type="character" w:customStyle="1" w:styleId="BodyTextChar">
    <w:name w:val="Body Text Char"/>
    <w:link w:val="BodyText"/>
    <w:rsid w:val="005E6289"/>
    <w:rPr>
      <w:rFonts w:ascii="Times New Roman" w:eastAsia="Times New Roman" w:hAnsi="Times New Roman" w:cs="Simplified Arabic"/>
      <w:sz w:val="24"/>
      <w:szCs w:val="24"/>
      <w:lang w:eastAsia="ar-SA"/>
    </w:rPr>
  </w:style>
  <w:style w:type="paragraph" w:styleId="BlockText">
    <w:name w:val="Block Text"/>
    <w:basedOn w:val="Normal"/>
    <w:unhideWhenUsed/>
    <w:rsid w:val="005E6289"/>
    <w:pPr>
      <w:ind w:left="210" w:right="180"/>
      <w:jc w:val="lowKashida"/>
    </w:pPr>
    <w:rPr>
      <w:rFonts w:ascii="Times New Roman" w:eastAsia="Times New Roman" w:hAnsi="Times New Roman" w:cs="Simplified Arabic"/>
      <w:sz w:val="18"/>
      <w:szCs w:val="18"/>
    </w:rPr>
  </w:style>
  <w:style w:type="paragraph" w:styleId="ListParagraph">
    <w:name w:val="List Paragraph"/>
    <w:aliases w:val="Use Case List Paragraph Char,Use Case List Paragraph,Bulletted,lp1,lp11,lp1CxSpLast,YC Bulet,Primus H 3,Bullet List,FooterText,numbered,Paragraphe de liste1,Bulletr List Paragraph,列出段落,列出段落1,List Paragraph2,List Paragraph21,Listeafsnit1"/>
    <w:basedOn w:val="Normal"/>
    <w:link w:val="ListParagraphChar"/>
    <w:uiPriority w:val="34"/>
    <w:qFormat/>
    <w:rsid w:val="005E6289"/>
    <w:pPr>
      <w:ind w:left="720"/>
      <w:contextualSpacing/>
    </w:pPr>
    <w:rPr>
      <w:rFonts w:ascii="Times New Roman" w:eastAsia="Times New Roman" w:hAnsi="Times New Roman" w:cs="Times New Roman"/>
      <w:sz w:val="24"/>
      <w:szCs w:val="24"/>
      <w:lang w:val="x-none" w:eastAsia="ar-SA"/>
    </w:rPr>
  </w:style>
  <w:style w:type="paragraph" w:styleId="BalloonText">
    <w:name w:val="Balloon Text"/>
    <w:basedOn w:val="Normal"/>
    <w:link w:val="BalloonTextChar"/>
    <w:uiPriority w:val="99"/>
    <w:semiHidden/>
    <w:unhideWhenUsed/>
    <w:rsid w:val="005E6289"/>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E6289"/>
    <w:rPr>
      <w:rFonts w:ascii="Tahoma" w:hAnsi="Tahoma" w:cs="Tahoma"/>
      <w:sz w:val="16"/>
      <w:szCs w:val="16"/>
    </w:rPr>
  </w:style>
  <w:style w:type="paragraph" w:styleId="Footer">
    <w:name w:val="footer"/>
    <w:basedOn w:val="Normal"/>
    <w:link w:val="FooterChar"/>
    <w:uiPriority w:val="99"/>
    <w:unhideWhenUsed/>
    <w:rsid w:val="00FE5188"/>
    <w:pPr>
      <w:tabs>
        <w:tab w:val="center" w:pos="4153"/>
        <w:tab w:val="right" w:pos="8306"/>
      </w:tabs>
    </w:pPr>
    <w:rPr>
      <w:rFonts w:cs="Times New Roman"/>
      <w:lang w:val="x-none" w:eastAsia="x-none"/>
    </w:rPr>
  </w:style>
  <w:style w:type="character" w:customStyle="1" w:styleId="FooterChar">
    <w:name w:val="Footer Char"/>
    <w:link w:val="Footer"/>
    <w:uiPriority w:val="99"/>
    <w:rsid w:val="00FE5188"/>
    <w:rPr>
      <w:sz w:val="22"/>
      <w:szCs w:val="22"/>
    </w:rPr>
  </w:style>
  <w:style w:type="paragraph" w:styleId="BodyTextIndent3">
    <w:name w:val="Body Text Indent 3"/>
    <w:basedOn w:val="Normal"/>
    <w:link w:val="BodyTextIndent3Char"/>
    <w:uiPriority w:val="99"/>
    <w:unhideWhenUsed/>
    <w:rsid w:val="00361ED6"/>
    <w:pPr>
      <w:spacing w:after="120"/>
      <w:ind w:left="283"/>
    </w:pPr>
    <w:rPr>
      <w:rFonts w:cs="Times New Roman"/>
      <w:sz w:val="16"/>
      <w:szCs w:val="16"/>
      <w:lang w:val="x-none" w:eastAsia="x-none"/>
    </w:rPr>
  </w:style>
  <w:style w:type="character" w:customStyle="1" w:styleId="BodyTextIndent3Char">
    <w:name w:val="Body Text Indent 3 Char"/>
    <w:link w:val="BodyTextIndent3"/>
    <w:uiPriority w:val="99"/>
    <w:rsid w:val="00361ED6"/>
    <w:rPr>
      <w:sz w:val="16"/>
      <w:szCs w:val="16"/>
    </w:rPr>
  </w:style>
  <w:style w:type="paragraph" w:styleId="NormalWeb">
    <w:name w:val="Normal (Web)"/>
    <w:basedOn w:val="Normal"/>
    <w:uiPriority w:val="99"/>
    <w:unhideWhenUsed/>
    <w:rsid w:val="00BA64D1"/>
    <w:pPr>
      <w:bidi w:val="0"/>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6A5DA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3407B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List21">
    <w:name w:val="Medium List 21"/>
    <w:basedOn w:val="TableNormal"/>
    <w:uiPriority w:val="66"/>
    <w:rsid w:val="003407B4"/>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uiPriority w:val="60"/>
    <w:rsid w:val="003407B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6">
    <w:name w:val="Medium Grid 3 Accent 6"/>
    <w:basedOn w:val="TableNormal"/>
    <w:uiPriority w:val="69"/>
    <w:rsid w:val="0014569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List-Accent6">
    <w:name w:val="Light List Accent 6"/>
    <w:basedOn w:val="TableNormal"/>
    <w:uiPriority w:val="61"/>
    <w:rsid w:val="0014569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MediumGrid11">
    <w:name w:val="Medium Grid 11"/>
    <w:basedOn w:val="TableNormal"/>
    <w:uiPriority w:val="67"/>
    <w:rsid w:val="0014569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List11">
    <w:name w:val="Medium List 11"/>
    <w:basedOn w:val="TableNormal"/>
    <w:uiPriority w:val="65"/>
    <w:rsid w:val="00145699"/>
    <w:rPr>
      <w:color w:val="000000"/>
    </w:rPr>
    <w:tblPr>
      <w:tblStyleRowBandSize w:val="1"/>
      <w:tblStyleColBandSize w:val="1"/>
      <w:tblBorders>
        <w:top w:val="single" w:sz="8" w:space="0" w:color="000000"/>
        <w:bottom w:val="single" w:sz="8" w:space="0" w:color="000000"/>
      </w:tblBorders>
    </w:tblPr>
    <w:tblStylePr w:type="firstRow">
      <w:rPr>
        <w:rFonts w:ascii="Arial Unicode MS" w:eastAsia="Times New Roman" w:hAnsi="Arial Unicode M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3">
    <w:name w:val="Medium Shading 1 Accent 3"/>
    <w:basedOn w:val="TableNormal"/>
    <w:uiPriority w:val="63"/>
    <w:rsid w:val="001456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6">
    <w:name w:val="Medium List 1 Accent 6"/>
    <w:basedOn w:val="TableNormal"/>
    <w:uiPriority w:val="65"/>
    <w:rsid w:val="00145699"/>
    <w:rPr>
      <w:color w:val="000000"/>
    </w:rPr>
    <w:tblPr>
      <w:tblStyleRowBandSize w:val="1"/>
      <w:tblStyleColBandSize w:val="1"/>
      <w:tblBorders>
        <w:top w:val="single" w:sz="8" w:space="0" w:color="F79646"/>
        <w:bottom w:val="single" w:sz="8" w:space="0" w:color="F79646"/>
      </w:tblBorders>
    </w:tblPr>
    <w:tblStylePr w:type="firstRow">
      <w:rPr>
        <w:rFonts w:ascii="Arial Unicode MS" w:eastAsia="Times New Roman" w:hAnsi="Arial Unicode MS"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styleId="Strong">
    <w:name w:val="Strong"/>
    <w:uiPriority w:val="22"/>
    <w:qFormat/>
    <w:rsid w:val="001C215E"/>
    <w:rPr>
      <w:b/>
      <w:bCs/>
    </w:rPr>
  </w:style>
  <w:style w:type="paragraph" w:styleId="NoSpacing">
    <w:name w:val="No Spacing"/>
    <w:uiPriority w:val="1"/>
    <w:qFormat/>
    <w:rsid w:val="00AE4F3D"/>
    <w:pPr>
      <w:bidi/>
    </w:pPr>
    <w:rPr>
      <w:sz w:val="22"/>
      <w:szCs w:val="22"/>
    </w:rPr>
  </w:style>
  <w:style w:type="table" w:customStyle="1" w:styleId="LightShading2">
    <w:name w:val="Light Shading2"/>
    <w:basedOn w:val="TableNormal"/>
    <w:uiPriority w:val="60"/>
    <w:rsid w:val="00280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4350"/>
    <w:rPr>
      <w:color w:val="0000FF"/>
      <w:u w:val="single"/>
    </w:rPr>
  </w:style>
  <w:style w:type="paragraph" w:styleId="FootnoteText">
    <w:name w:val="footnote text"/>
    <w:aliases w:val="single space,Sharp - Footnote Text,Footnote Text - Sharp Char Char,Footnote Text - Sharp Char,FOOTNOTES,fn"/>
    <w:basedOn w:val="Normal"/>
    <w:link w:val="FootnoteTextChar"/>
    <w:unhideWhenUsed/>
    <w:rsid w:val="00F67741"/>
    <w:rPr>
      <w:sz w:val="20"/>
      <w:szCs w:val="20"/>
    </w:rPr>
  </w:style>
  <w:style w:type="character" w:customStyle="1" w:styleId="FootnoteTextChar">
    <w:name w:val="Footnote Text Char"/>
    <w:aliases w:val="single space Char,Sharp - Footnote Text Char,Footnote Text - Sharp Char Char Char,Footnote Text - Sharp Char Char1,FOOTNOTES Char,fn Char"/>
    <w:basedOn w:val="DefaultParagraphFont"/>
    <w:link w:val="FootnoteText"/>
    <w:rsid w:val="00F67741"/>
  </w:style>
  <w:style w:type="character" w:styleId="FootnoteReference">
    <w:name w:val="footnote reference"/>
    <w:aliases w:val="ftref"/>
    <w:uiPriority w:val="99"/>
    <w:unhideWhenUsed/>
    <w:rsid w:val="00F67741"/>
    <w:rPr>
      <w:vertAlign w:val="superscript"/>
    </w:rPr>
  </w:style>
  <w:style w:type="paragraph" w:styleId="EndnoteText">
    <w:name w:val="endnote text"/>
    <w:basedOn w:val="Normal"/>
    <w:link w:val="EndnoteTextChar"/>
    <w:uiPriority w:val="99"/>
    <w:unhideWhenUsed/>
    <w:rsid w:val="007A78C4"/>
    <w:rPr>
      <w:sz w:val="20"/>
      <w:szCs w:val="20"/>
    </w:rPr>
  </w:style>
  <w:style w:type="character" w:customStyle="1" w:styleId="EndnoteTextChar">
    <w:name w:val="Endnote Text Char"/>
    <w:basedOn w:val="DefaultParagraphFont"/>
    <w:link w:val="EndnoteText"/>
    <w:uiPriority w:val="99"/>
    <w:rsid w:val="007A78C4"/>
  </w:style>
  <w:style w:type="character" w:styleId="EndnoteReference">
    <w:name w:val="endnote reference"/>
    <w:uiPriority w:val="99"/>
    <w:semiHidden/>
    <w:unhideWhenUsed/>
    <w:rsid w:val="007A78C4"/>
    <w:rPr>
      <w:vertAlign w:val="superscript"/>
    </w:rPr>
  </w:style>
  <w:style w:type="character" w:customStyle="1" w:styleId="Heading6Char">
    <w:name w:val="Heading 6 Char"/>
    <w:link w:val="Heading6"/>
    <w:uiPriority w:val="9"/>
    <w:semiHidden/>
    <w:rsid w:val="00681856"/>
    <w:rPr>
      <w:rFonts w:ascii="Cambria" w:eastAsia="Times New Roman" w:hAnsi="Cambria" w:cs="Times New Roman"/>
      <w:i/>
      <w:iCs/>
      <w:color w:val="243F60"/>
      <w:sz w:val="22"/>
      <w:szCs w:val="22"/>
    </w:rPr>
  </w:style>
  <w:style w:type="paragraph" w:styleId="Title">
    <w:name w:val="Title"/>
    <w:basedOn w:val="Normal"/>
    <w:link w:val="TitleChar"/>
    <w:qFormat/>
    <w:rsid w:val="000865CE"/>
    <w:pPr>
      <w:jc w:val="center"/>
    </w:pPr>
    <w:rPr>
      <w:rFonts w:ascii="Times New Roman" w:eastAsia="Times New Roman" w:hAnsi="Times New Roman" w:cs="Times New Roman"/>
      <w:b/>
      <w:bCs/>
      <w:noProof/>
      <w:sz w:val="24"/>
      <w:szCs w:val="20"/>
      <w:lang w:val="x-none" w:eastAsia="x-none"/>
    </w:rPr>
  </w:style>
  <w:style w:type="character" w:customStyle="1" w:styleId="TitleChar">
    <w:name w:val="Title Char"/>
    <w:link w:val="Title"/>
    <w:rsid w:val="000865CE"/>
    <w:rPr>
      <w:rFonts w:ascii="Times New Roman" w:eastAsia="Times New Roman" w:hAnsi="Times New Roman" w:cs="Times New Roman"/>
      <w:b/>
      <w:bCs/>
      <w:noProof/>
      <w:sz w:val="24"/>
    </w:rPr>
  </w:style>
  <w:style w:type="character" w:customStyle="1" w:styleId="Heading4Char">
    <w:name w:val="Heading 4 Char"/>
    <w:link w:val="Heading4"/>
    <w:uiPriority w:val="9"/>
    <w:semiHidden/>
    <w:rsid w:val="00E12FD0"/>
    <w:rPr>
      <w:rFonts w:ascii="Cambria" w:eastAsia="Times New Roman" w:hAnsi="Cambria" w:cs="Times New Roman"/>
      <w:b/>
      <w:bCs/>
      <w:i/>
      <w:iCs/>
      <w:color w:val="4F81BD"/>
      <w:sz w:val="22"/>
      <w:szCs w:val="22"/>
    </w:rPr>
  </w:style>
  <w:style w:type="table" w:styleId="GridTable4-Accent2">
    <w:name w:val="Grid Table 4 Accent 2"/>
    <w:basedOn w:val="TableNormal"/>
    <w:uiPriority w:val="49"/>
    <w:rsid w:val="00D973D6"/>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ListTable2-Accent2">
    <w:name w:val="List Table 2 Accent 2"/>
    <w:basedOn w:val="TableNormal"/>
    <w:uiPriority w:val="47"/>
    <w:rsid w:val="00186014"/>
    <w:tblPr>
      <w:tblStyleRowBandSize w:val="1"/>
      <w:tblStyleColBandSize w:val="1"/>
      <w:tblBorders>
        <w:top w:val="single" w:sz="4" w:space="0" w:color="D99594"/>
        <w:bottom w:val="single" w:sz="4" w:space="0" w:color="D99594"/>
        <w:insideH w:val="single" w:sz="4" w:space="0" w:color="D995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6Colorful-Accent6">
    <w:name w:val="Grid Table 6 Colorful Accent 6"/>
    <w:basedOn w:val="TableNormal"/>
    <w:uiPriority w:val="51"/>
    <w:rsid w:val="006E5C86"/>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FollowedHyperlink">
    <w:name w:val="FollowedHyperlink"/>
    <w:uiPriority w:val="99"/>
    <w:semiHidden/>
    <w:unhideWhenUsed/>
    <w:rsid w:val="00614051"/>
    <w:rPr>
      <w:color w:val="800080"/>
      <w:u w:val="single"/>
    </w:rPr>
  </w:style>
  <w:style w:type="table" w:styleId="GridTable6Colorful-Accent2">
    <w:name w:val="Grid Table 6 Colorful Accent 2"/>
    <w:basedOn w:val="TableNormal"/>
    <w:uiPriority w:val="51"/>
    <w:rsid w:val="00E53120"/>
    <w:rPr>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GridTable5Dark-Accent2">
    <w:name w:val="Grid Table 5 Dark Accent 2"/>
    <w:basedOn w:val="TableNormal"/>
    <w:uiPriority w:val="50"/>
    <w:rsid w:val="00AA0394"/>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ListParagraphChar">
    <w:name w:val="List Paragraph Char"/>
    <w:aliases w:val="Use Case List Paragraph Char Char,Use Case List Paragraph Char1,Bulletted Char,lp1 Char,lp11 Char,lp1CxSpLast Char,YC Bulet Char,Primus H 3 Char,Bullet List Char,FooterText Char,numbered Char,Paragraphe de liste1 Char,列出段落 Char"/>
    <w:link w:val="ListParagraph"/>
    <w:uiPriority w:val="34"/>
    <w:qFormat/>
    <w:rsid w:val="00CB157C"/>
    <w:rPr>
      <w:rFonts w:ascii="Times New Roman" w:eastAsia="Times New Roman" w:hAnsi="Times New Roman" w:cs="Times New Roman"/>
      <w:sz w:val="24"/>
      <w:szCs w:val="24"/>
      <w:lang w:eastAsia="ar-SA"/>
    </w:rPr>
  </w:style>
  <w:style w:type="character" w:styleId="CommentReference">
    <w:name w:val="annotation reference"/>
    <w:uiPriority w:val="99"/>
    <w:semiHidden/>
    <w:unhideWhenUsed/>
    <w:rsid w:val="001847CE"/>
    <w:rPr>
      <w:sz w:val="16"/>
      <w:szCs w:val="16"/>
    </w:rPr>
  </w:style>
  <w:style w:type="paragraph" w:styleId="CommentText">
    <w:name w:val="annotation text"/>
    <w:basedOn w:val="Normal"/>
    <w:link w:val="CommentTextChar"/>
    <w:uiPriority w:val="99"/>
    <w:semiHidden/>
    <w:unhideWhenUsed/>
    <w:rsid w:val="001847CE"/>
    <w:rPr>
      <w:sz w:val="20"/>
      <w:szCs w:val="20"/>
    </w:rPr>
  </w:style>
  <w:style w:type="character" w:customStyle="1" w:styleId="CommentTextChar">
    <w:name w:val="Comment Text Char"/>
    <w:basedOn w:val="DefaultParagraphFont"/>
    <w:link w:val="CommentText"/>
    <w:uiPriority w:val="99"/>
    <w:semiHidden/>
    <w:rsid w:val="001847CE"/>
  </w:style>
  <w:style w:type="paragraph" w:styleId="CommentSubject">
    <w:name w:val="annotation subject"/>
    <w:basedOn w:val="CommentText"/>
    <w:next w:val="CommentText"/>
    <w:link w:val="CommentSubjectChar"/>
    <w:uiPriority w:val="99"/>
    <w:semiHidden/>
    <w:unhideWhenUsed/>
    <w:rsid w:val="001847CE"/>
    <w:rPr>
      <w:rFonts w:cs="Times New Roman"/>
      <w:b/>
      <w:bCs/>
      <w:lang w:val="x-none" w:eastAsia="x-none"/>
    </w:rPr>
  </w:style>
  <w:style w:type="character" w:customStyle="1" w:styleId="CommentSubjectChar">
    <w:name w:val="Comment Subject Char"/>
    <w:link w:val="CommentSubject"/>
    <w:uiPriority w:val="99"/>
    <w:semiHidden/>
    <w:rsid w:val="001847CE"/>
    <w:rPr>
      <w:b/>
      <w:bCs/>
    </w:rPr>
  </w:style>
  <w:style w:type="paragraph" w:styleId="Revision">
    <w:name w:val="Revision"/>
    <w:hidden/>
    <w:uiPriority w:val="99"/>
    <w:semiHidden/>
    <w:rsid w:val="00E2759B"/>
    <w:rPr>
      <w:sz w:val="22"/>
      <w:szCs w:val="22"/>
    </w:rPr>
  </w:style>
  <w:style w:type="paragraph" w:styleId="Caption">
    <w:name w:val="caption"/>
    <w:basedOn w:val="Normal"/>
    <w:next w:val="Normal"/>
    <w:uiPriority w:val="99"/>
    <w:qFormat/>
    <w:rsid w:val="000A64D3"/>
    <w:pPr>
      <w:jc w:val="center"/>
    </w:pPr>
    <w:rPr>
      <w:rFonts w:ascii="Times New Roman" w:eastAsia="Times New Roman" w:hAnsi="Times New Roman" w:cs="Simplified Arabic"/>
      <w:b/>
      <w:bCs/>
      <w:sz w:val="20"/>
      <w:szCs w:val="56"/>
    </w:rPr>
  </w:style>
  <w:style w:type="paragraph" w:styleId="HTMLPreformatted">
    <w:name w:val="HTML Preformatted"/>
    <w:basedOn w:val="Normal"/>
    <w:link w:val="HTMLPreformattedChar"/>
    <w:uiPriority w:val="99"/>
    <w:semiHidden/>
    <w:unhideWhenUsed/>
    <w:rsid w:val="001E5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58FB"/>
    <w:rPr>
      <w:rFonts w:ascii="Courier New" w:eastAsia="Times New Roman" w:hAnsi="Courier New" w:cs="Courier New"/>
    </w:rPr>
  </w:style>
  <w:style w:type="character" w:customStyle="1" w:styleId="y2iqfc">
    <w:name w:val="y2iqfc"/>
    <w:basedOn w:val="DefaultParagraphFont"/>
    <w:rsid w:val="001E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516">
      <w:bodyDiv w:val="1"/>
      <w:marLeft w:val="0"/>
      <w:marRight w:val="0"/>
      <w:marTop w:val="0"/>
      <w:marBottom w:val="0"/>
      <w:divBdr>
        <w:top w:val="none" w:sz="0" w:space="0" w:color="auto"/>
        <w:left w:val="none" w:sz="0" w:space="0" w:color="auto"/>
        <w:bottom w:val="none" w:sz="0" w:space="0" w:color="auto"/>
        <w:right w:val="none" w:sz="0" w:space="0" w:color="auto"/>
      </w:divBdr>
    </w:div>
    <w:div w:id="58947674">
      <w:bodyDiv w:val="1"/>
      <w:marLeft w:val="0"/>
      <w:marRight w:val="0"/>
      <w:marTop w:val="0"/>
      <w:marBottom w:val="0"/>
      <w:divBdr>
        <w:top w:val="none" w:sz="0" w:space="0" w:color="auto"/>
        <w:left w:val="none" w:sz="0" w:space="0" w:color="auto"/>
        <w:bottom w:val="none" w:sz="0" w:space="0" w:color="auto"/>
        <w:right w:val="none" w:sz="0" w:space="0" w:color="auto"/>
      </w:divBdr>
    </w:div>
    <w:div w:id="215823329">
      <w:bodyDiv w:val="1"/>
      <w:marLeft w:val="0"/>
      <w:marRight w:val="0"/>
      <w:marTop w:val="0"/>
      <w:marBottom w:val="0"/>
      <w:divBdr>
        <w:top w:val="none" w:sz="0" w:space="0" w:color="auto"/>
        <w:left w:val="none" w:sz="0" w:space="0" w:color="auto"/>
        <w:bottom w:val="none" w:sz="0" w:space="0" w:color="auto"/>
        <w:right w:val="none" w:sz="0" w:space="0" w:color="auto"/>
      </w:divBdr>
    </w:div>
    <w:div w:id="229925821">
      <w:bodyDiv w:val="1"/>
      <w:marLeft w:val="0"/>
      <w:marRight w:val="0"/>
      <w:marTop w:val="0"/>
      <w:marBottom w:val="0"/>
      <w:divBdr>
        <w:top w:val="none" w:sz="0" w:space="0" w:color="auto"/>
        <w:left w:val="none" w:sz="0" w:space="0" w:color="auto"/>
        <w:bottom w:val="none" w:sz="0" w:space="0" w:color="auto"/>
        <w:right w:val="none" w:sz="0" w:space="0" w:color="auto"/>
      </w:divBdr>
    </w:div>
    <w:div w:id="301156859">
      <w:bodyDiv w:val="1"/>
      <w:marLeft w:val="0"/>
      <w:marRight w:val="0"/>
      <w:marTop w:val="0"/>
      <w:marBottom w:val="0"/>
      <w:divBdr>
        <w:top w:val="none" w:sz="0" w:space="0" w:color="auto"/>
        <w:left w:val="none" w:sz="0" w:space="0" w:color="auto"/>
        <w:bottom w:val="none" w:sz="0" w:space="0" w:color="auto"/>
        <w:right w:val="none" w:sz="0" w:space="0" w:color="auto"/>
      </w:divBdr>
    </w:div>
    <w:div w:id="304965870">
      <w:bodyDiv w:val="1"/>
      <w:marLeft w:val="0"/>
      <w:marRight w:val="0"/>
      <w:marTop w:val="0"/>
      <w:marBottom w:val="0"/>
      <w:divBdr>
        <w:top w:val="none" w:sz="0" w:space="0" w:color="auto"/>
        <w:left w:val="none" w:sz="0" w:space="0" w:color="auto"/>
        <w:bottom w:val="none" w:sz="0" w:space="0" w:color="auto"/>
        <w:right w:val="none" w:sz="0" w:space="0" w:color="auto"/>
      </w:divBdr>
    </w:div>
    <w:div w:id="333923637">
      <w:bodyDiv w:val="1"/>
      <w:marLeft w:val="0"/>
      <w:marRight w:val="0"/>
      <w:marTop w:val="0"/>
      <w:marBottom w:val="0"/>
      <w:divBdr>
        <w:top w:val="none" w:sz="0" w:space="0" w:color="auto"/>
        <w:left w:val="none" w:sz="0" w:space="0" w:color="auto"/>
        <w:bottom w:val="none" w:sz="0" w:space="0" w:color="auto"/>
        <w:right w:val="none" w:sz="0" w:space="0" w:color="auto"/>
      </w:divBdr>
    </w:div>
    <w:div w:id="490760192">
      <w:bodyDiv w:val="1"/>
      <w:marLeft w:val="0"/>
      <w:marRight w:val="0"/>
      <w:marTop w:val="0"/>
      <w:marBottom w:val="0"/>
      <w:divBdr>
        <w:top w:val="none" w:sz="0" w:space="0" w:color="auto"/>
        <w:left w:val="none" w:sz="0" w:space="0" w:color="auto"/>
        <w:bottom w:val="none" w:sz="0" w:space="0" w:color="auto"/>
        <w:right w:val="none" w:sz="0" w:space="0" w:color="auto"/>
      </w:divBdr>
    </w:div>
    <w:div w:id="510949966">
      <w:bodyDiv w:val="1"/>
      <w:marLeft w:val="0"/>
      <w:marRight w:val="0"/>
      <w:marTop w:val="0"/>
      <w:marBottom w:val="0"/>
      <w:divBdr>
        <w:top w:val="none" w:sz="0" w:space="0" w:color="auto"/>
        <w:left w:val="none" w:sz="0" w:space="0" w:color="auto"/>
        <w:bottom w:val="none" w:sz="0" w:space="0" w:color="auto"/>
        <w:right w:val="none" w:sz="0" w:space="0" w:color="auto"/>
      </w:divBdr>
    </w:div>
    <w:div w:id="667636093">
      <w:bodyDiv w:val="1"/>
      <w:marLeft w:val="0"/>
      <w:marRight w:val="0"/>
      <w:marTop w:val="0"/>
      <w:marBottom w:val="0"/>
      <w:divBdr>
        <w:top w:val="none" w:sz="0" w:space="0" w:color="auto"/>
        <w:left w:val="none" w:sz="0" w:space="0" w:color="auto"/>
        <w:bottom w:val="none" w:sz="0" w:space="0" w:color="auto"/>
        <w:right w:val="none" w:sz="0" w:space="0" w:color="auto"/>
      </w:divBdr>
    </w:div>
    <w:div w:id="672270201">
      <w:bodyDiv w:val="1"/>
      <w:marLeft w:val="0"/>
      <w:marRight w:val="0"/>
      <w:marTop w:val="0"/>
      <w:marBottom w:val="0"/>
      <w:divBdr>
        <w:top w:val="none" w:sz="0" w:space="0" w:color="auto"/>
        <w:left w:val="none" w:sz="0" w:space="0" w:color="auto"/>
        <w:bottom w:val="none" w:sz="0" w:space="0" w:color="auto"/>
        <w:right w:val="none" w:sz="0" w:space="0" w:color="auto"/>
      </w:divBdr>
    </w:div>
    <w:div w:id="826021621">
      <w:bodyDiv w:val="1"/>
      <w:marLeft w:val="0"/>
      <w:marRight w:val="0"/>
      <w:marTop w:val="0"/>
      <w:marBottom w:val="0"/>
      <w:divBdr>
        <w:top w:val="none" w:sz="0" w:space="0" w:color="auto"/>
        <w:left w:val="none" w:sz="0" w:space="0" w:color="auto"/>
        <w:bottom w:val="none" w:sz="0" w:space="0" w:color="auto"/>
        <w:right w:val="none" w:sz="0" w:space="0" w:color="auto"/>
      </w:divBdr>
    </w:div>
    <w:div w:id="892692761">
      <w:bodyDiv w:val="1"/>
      <w:marLeft w:val="0"/>
      <w:marRight w:val="0"/>
      <w:marTop w:val="0"/>
      <w:marBottom w:val="0"/>
      <w:divBdr>
        <w:top w:val="none" w:sz="0" w:space="0" w:color="auto"/>
        <w:left w:val="none" w:sz="0" w:space="0" w:color="auto"/>
        <w:bottom w:val="none" w:sz="0" w:space="0" w:color="auto"/>
        <w:right w:val="none" w:sz="0" w:space="0" w:color="auto"/>
      </w:divBdr>
    </w:div>
    <w:div w:id="1033725868">
      <w:bodyDiv w:val="1"/>
      <w:marLeft w:val="0"/>
      <w:marRight w:val="0"/>
      <w:marTop w:val="0"/>
      <w:marBottom w:val="0"/>
      <w:divBdr>
        <w:top w:val="none" w:sz="0" w:space="0" w:color="auto"/>
        <w:left w:val="none" w:sz="0" w:space="0" w:color="auto"/>
        <w:bottom w:val="none" w:sz="0" w:space="0" w:color="auto"/>
        <w:right w:val="none" w:sz="0" w:space="0" w:color="auto"/>
      </w:divBdr>
    </w:div>
    <w:div w:id="1035665856">
      <w:bodyDiv w:val="1"/>
      <w:marLeft w:val="0"/>
      <w:marRight w:val="0"/>
      <w:marTop w:val="0"/>
      <w:marBottom w:val="0"/>
      <w:divBdr>
        <w:top w:val="none" w:sz="0" w:space="0" w:color="auto"/>
        <w:left w:val="none" w:sz="0" w:space="0" w:color="auto"/>
        <w:bottom w:val="none" w:sz="0" w:space="0" w:color="auto"/>
        <w:right w:val="none" w:sz="0" w:space="0" w:color="auto"/>
      </w:divBdr>
    </w:div>
    <w:div w:id="1089160633">
      <w:bodyDiv w:val="1"/>
      <w:marLeft w:val="0"/>
      <w:marRight w:val="0"/>
      <w:marTop w:val="0"/>
      <w:marBottom w:val="0"/>
      <w:divBdr>
        <w:top w:val="none" w:sz="0" w:space="0" w:color="auto"/>
        <w:left w:val="none" w:sz="0" w:space="0" w:color="auto"/>
        <w:bottom w:val="none" w:sz="0" w:space="0" w:color="auto"/>
        <w:right w:val="none" w:sz="0" w:space="0" w:color="auto"/>
      </w:divBdr>
    </w:div>
    <w:div w:id="1163856223">
      <w:bodyDiv w:val="1"/>
      <w:marLeft w:val="0"/>
      <w:marRight w:val="0"/>
      <w:marTop w:val="0"/>
      <w:marBottom w:val="0"/>
      <w:divBdr>
        <w:top w:val="none" w:sz="0" w:space="0" w:color="auto"/>
        <w:left w:val="none" w:sz="0" w:space="0" w:color="auto"/>
        <w:bottom w:val="none" w:sz="0" w:space="0" w:color="auto"/>
        <w:right w:val="none" w:sz="0" w:space="0" w:color="auto"/>
      </w:divBdr>
    </w:div>
    <w:div w:id="1227763767">
      <w:bodyDiv w:val="1"/>
      <w:marLeft w:val="0"/>
      <w:marRight w:val="0"/>
      <w:marTop w:val="0"/>
      <w:marBottom w:val="0"/>
      <w:divBdr>
        <w:top w:val="none" w:sz="0" w:space="0" w:color="auto"/>
        <w:left w:val="none" w:sz="0" w:space="0" w:color="auto"/>
        <w:bottom w:val="none" w:sz="0" w:space="0" w:color="auto"/>
        <w:right w:val="none" w:sz="0" w:space="0" w:color="auto"/>
      </w:divBdr>
    </w:div>
    <w:div w:id="1246068411">
      <w:bodyDiv w:val="1"/>
      <w:marLeft w:val="0"/>
      <w:marRight w:val="0"/>
      <w:marTop w:val="0"/>
      <w:marBottom w:val="0"/>
      <w:divBdr>
        <w:top w:val="none" w:sz="0" w:space="0" w:color="auto"/>
        <w:left w:val="none" w:sz="0" w:space="0" w:color="auto"/>
        <w:bottom w:val="none" w:sz="0" w:space="0" w:color="auto"/>
        <w:right w:val="none" w:sz="0" w:space="0" w:color="auto"/>
      </w:divBdr>
    </w:div>
    <w:div w:id="1261260486">
      <w:bodyDiv w:val="1"/>
      <w:marLeft w:val="0"/>
      <w:marRight w:val="0"/>
      <w:marTop w:val="0"/>
      <w:marBottom w:val="0"/>
      <w:divBdr>
        <w:top w:val="none" w:sz="0" w:space="0" w:color="auto"/>
        <w:left w:val="none" w:sz="0" w:space="0" w:color="auto"/>
        <w:bottom w:val="none" w:sz="0" w:space="0" w:color="auto"/>
        <w:right w:val="none" w:sz="0" w:space="0" w:color="auto"/>
      </w:divBdr>
    </w:div>
    <w:div w:id="1266499949">
      <w:bodyDiv w:val="1"/>
      <w:marLeft w:val="0"/>
      <w:marRight w:val="0"/>
      <w:marTop w:val="0"/>
      <w:marBottom w:val="0"/>
      <w:divBdr>
        <w:top w:val="none" w:sz="0" w:space="0" w:color="auto"/>
        <w:left w:val="none" w:sz="0" w:space="0" w:color="auto"/>
        <w:bottom w:val="none" w:sz="0" w:space="0" w:color="auto"/>
        <w:right w:val="none" w:sz="0" w:space="0" w:color="auto"/>
      </w:divBdr>
    </w:div>
    <w:div w:id="1268537794">
      <w:bodyDiv w:val="1"/>
      <w:marLeft w:val="0"/>
      <w:marRight w:val="0"/>
      <w:marTop w:val="0"/>
      <w:marBottom w:val="0"/>
      <w:divBdr>
        <w:top w:val="none" w:sz="0" w:space="0" w:color="auto"/>
        <w:left w:val="none" w:sz="0" w:space="0" w:color="auto"/>
        <w:bottom w:val="none" w:sz="0" w:space="0" w:color="auto"/>
        <w:right w:val="none" w:sz="0" w:space="0" w:color="auto"/>
      </w:divBdr>
    </w:div>
    <w:div w:id="1450130032">
      <w:bodyDiv w:val="1"/>
      <w:marLeft w:val="0"/>
      <w:marRight w:val="0"/>
      <w:marTop w:val="0"/>
      <w:marBottom w:val="0"/>
      <w:divBdr>
        <w:top w:val="none" w:sz="0" w:space="0" w:color="auto"/>
        <w:left w:val="none" w:sz="0" w:space="0" w:color="auto"/>
        <w:bottom w:val="none" w:sz="0" w:space="0" w:color="auto"/>
        <w:right w:val="none" w:sz="0" w:space="0" w:color="auto"/>
      </w:divBdr>
    </w:div>
    <w:div w:id="1453672278">
      <w:bodyDiv w:val="1"/>
      <w:marLeft w:val="0"/>
      <w:marRight w:val="0"/>
      <w:marTop w:val="0"/>
      <w:marBottom w:val="0"/>
      <w:divBdr>
        <w:top w:val="none" w:sz="0" w:space="0" w:color="auto"/>
        <w:left w:val="none" w:sz="0" w:space="0" w:color="auto"/>
        <w:bottom w:val="none" w:sz="0" w:space="0" w:color="auto"/>
        <w:right w:val="none" w:sz="0" w:space="0" w:color="auto"/>
      </w:divBdr>
      <w:divsChild>
        <w:div w:id="451174659">
          <w:marLeft w:val="0"/>
          <w:marRight w:val="0"/>
          <w:marTop w:val="0"/>
          <w:marBottom w:val="0"/>
          <w:divBdr>
            <w:top w:val="none" w:sz="0" w:space="0" w:color="auto"/>
            <w:left w:val="none" w:sz="0" w:space="0" w:color="auto"/>
            <w:bottom w:val="none" w:sz="0" w:space="0" w:color="auto"/>
            <w:right w:val="none" w:sz="0" w:space="0" w:color="auto"/>
          </w:divBdr>
        </w:div>
        <w:div w:id="962272490">
          <w:marLeft w:val="0"/>
          <w:marRight w:val="0"/>
          <w:marTop w:val="0"/>
          <w:marBottom w:val="0"/>
          <w:divBdr>
            <w:top w:val="single" w:sz="2" w:space="0" w:color="E3E3E3"/>
            <w:left w:val="single" w:sz="2" w:space="0" w:color="E3E3E3"/>
            <w:bottom w:val="single" w:sz="2" w:space="0" w:color="E3E3E3"/>
            <w:right w:val="single" w:sz="2" w:space="0" w:color="E3E3E3"/>
          </w:divBdr>
          <w:divsChild>
            <w:div w:id="856045490">
              <w:marLeft w:val="0"/>
              <w:marRight w:val="0"/>
              <w:marTop w:val="0"/>
              <w:marBottom w:val="0"/>
              <w:divBdr>
                <w:top w:val="single" w:sz="2" w:space="0" w:color="E3E3E3"/>
                <w:left w:val="single" w:sz="2" w:space="0" w:color="E3E3E3"/>
                <w:bottom w:val="single" w:sz="2" w:space="0" w:color="E3E3E3"/>
                <w:right w:val="single" w:sz="2" w:space="0" w:color="E3E3E3"/>
              </w:divBdr>
              <w:divsChild>
                <w:div w:id="1572889068">
                  <w:marLeft w:val="0"/>
                  <w:marRight w:val="0"/>
                  <w:marTop w:val="0"/>
                  <w:marBottom w:val="0"/>
                  <w:divBdr>
                    <w:top w:val="single" w:sz="2" w:space="0" w:color="E3E3E3"/>
                    <w:left w:val="single" w:sz="2" w:space="0" w:color="E3E3E3"/>
                    <w:bottom w:val="single" w:sz="2" w:space="0" w:color="E3E3E3"/>
                    <w:right w:val="single" w:sz="2" w:space="0" w:color="E3E3E3"/>
                  </w:divBdr>
                  <w:divsChild>
                    <w:div w:id="1117260129">
                      <w:marLeft w:val="0"/>
                      <w:marRight w:val="0"/>
                      <w:marTop w:val="0"/>
                      <w:marBottom w:val="0"/>
                      <w:divBdr>
                        <w:top w:val="single" w:sz="2" w:space="0" w:color="E3E3E3"/>
                        <w:left w:val="single" w:sz="2" w:space="0" w:color="E3E3E3"/>
                        <w:bottom w:val="single" w:sz="2" w:space="0" w:color="E3E3E3"/>
                        <w:right w:val="single" w:sz="2" w:space="0" w:color="E3E3E3"/>
                      </w:divBdr>
                      <w:divsChild>
                        <w:div w:id="359816524">
                          <w:marLeft w:val="0"/>
                          <w:marRight w:val="0"/>
                          <w:marTop w:val="0"/>
                          <w:marBottom w:val="0"/>
                          <w:divBdr>
                            <w:top w:val="single" w:sz="2" w:space="0" w:color="E3E3E3"/>
                            <w:left w:val="single" w:sz="2" w:space="0" w:color="E3E3E3"/>
                            <w:bottom w:val="single" w:sz="2" w:space="0" w:color="E3E3E3"/>
                            <w:right w:val="single" w:sz="2" w:space="0" w:color="E3E3E3"/>
                          </w:divBdr>
                          <w:divsChild>
                            <w:div w:id="149599426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5100965">
                                  <w:marLeft w:val="0"/>
                                  <w:marRight w:val="0"/>
                                  <w:marTop w:val="0"/>
                                  <w:marBottom w:val="0"/>
                                  <w:divBdr>
                                    <w:top w:val="single" w:sz="2" w:space="0" w:color="E3E3E3"/>
                                    <w:left w:val="single" w:sz="2" w:space="0" w:color="E3E3E3"/>
                                    <w:bottom w:val="single" w:sz="2" w:space="0" w:color="E3E3E3"/>
                                    <w:right w:val="single" w:sz="2" w:space="0" w:color="E3E3E3"/>
                                  </w:divBdr>
                                  <w:divsChild>
                                    <w:div w:id="420679990">
                                      <w:marLeft w:val="0"/>
                                      <w:marRight w:val="0"/>
                                      <w:marTop w:val="0"/>
                                      <w:marBottom w:val="0"/>
                                      <w:divBdr>
                                        <w:top w:val="single" w:sz="2" w:space="0" w:color="E3E3E3"/>
                                        <w:left w:val="single" w:sz="2" w:space="0" w:color="E3E3E3"/>
                                        <w:bottom w:val="single" w:sz="2" w:space="0" w:color="E3E3E3"/>
                                        <w:right w:val="single" w:sz="2" w:space="0" w:color="E3E3E3"/>
                                      </w:divBdr>
                                      <w:divsChild>
                                        <w:div w:id="238440311">
                                          <w:marLeft w:val="0"/>
                                          <w:marRight w:val="0"/>
                                          <w:marTop w:val="0"/>
                                          <w:marBottom w:val="0"/>
                                          <w:divBdr>
                                            <w:top w:val="single" w:sz="2" w:space="0" w:color="E3E3E3"/>
                                            <w:left w:val="single" w:sz="2" w:space="0" w:color="E3E3E3"/>
                                            <w:bottom w:val="single" w:sz="2" w:space="0" w:color="E3E3E3"/>
                                            <w:right w:val="single" w:sz="2" w:space="0" w:color="E3E3E3"/>
                                          </w:divBdr>
                                          <w:divsChild>
                                            <w:div w:id="1156146604">
                                              <w:marLeft w:val="0"/>
                                              <w:marRight w:val="0"/>
                                              <w:marTop w:val="0"/>
                                              <w:marBottom w:val="0"/>
                                              <w:divBdr>
                                                <w:top w:val="single" w:sz="2" w:space="0" w:color="E3E3E3"/>
                                                <w:left w:val="single" w:sz="2" w:space="0" w:color="E3E3E3"/>
                                                <w:bottom w:val="single" w:sz="2" w:space="0" w:color="E3E3E3"/>
                                                <w:right w:val="single" w:sz="2" w:space="0" w:color="E3E3E3"/>
                                              </w:divBdr>
                                              <w:divsChild>
                                                <w:div w:id="1999191900">
                                                  <w:marLeft w:val="0"/>
                                                  <w:marRight w:val="0"/>
                                                  <w:marTop w:val="0"/>
                                                  <w:marBottom w:val="0"/>
                                                  <w:divBdr>
                                                    <w:top w:val="single" w:sz="2" w:space="0" w:color="E3E3E3"/>
                                                    <w:left w:val="single" w:sz="2" w:space="0" w:color="E3E3E3"/>
                                                    <w:bottom w:val="single" w:sz="2" w:space="0" w:color="E3E3E3"/>
                                                    <w:right w:val="single" w:sz="2" w:space="0" w:color="E3E3E3"/>
                                                  </w:divBdr>
                                                  <w:divsChild>
                                                    <w:div w:id="1885171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9978727">
      <w:bodyDiv w:val="1"/>
      <w:marLeft w:val="0"/>
      <w:marRight w:val="0"/>
      <w:marTop w:val="0"/>
      <w:marBottom w:val="0"/>
      <w:divBdr>
        <w:top w:val="none" w:sz="0" w:space="0" w:color="auto"/>
        <w:left w:val="none" w:sz="0" w:space="0" w:color="auto"/>
        <w:bottom w:val="none" w:sz="0" w:space="0" w:color="auto"/>
        <w:right w:val="none" w:sz="0" w:space="0" w:color="auto"/>
      </w:divBdr>
    </w:div>
    <w:div w:id="1774127067">
      <w:bodyDiv w:val="1"/>
      <w:marLeft w:val="0"/>
      <w:marRight w:val="0"/>
      <w:marTop w:val="0"/>
      <w:marBottom w:val="0"/>
      <w:divBdr>
        <w:top w:val="none" w:sz="0" w:space="0" w:color="auto"/>
        <w:left w:val="none" w:sz="0" w:space="0" w:color="auto"/>
        <w:bottom w:val="none" w:sz="0" w:space="0" w:color="auto"/>
        <w:right w:val="none" w:sz="0" w:space="0" w:color="auto"/>
      </w:divBdr>
    </w:div>
    <w:div w:id="1794517603">
      <w:bodyDiv w:val="1"/>
      <w:marLeft w:val="0"/>
      <w:marRight w:val="0"/>
      <w:marTop w:val="0"/>
      <w:marBottom w:val="0"/>
      <w:divBdr>
        <w:top w:val="none" w:sz="0" w:space="0" w:color="auto"/>
        <w:left w:val="none" w:sz="0" w:space="0" w:color="auto"/>
        <w:bottom w:val="none" w:sz="0" w:space="0" w:color="auto"/>
        <w:right w:val="none" w:sz="0" w:space="0" w:color="auto"/>
      </w:divBdr>
    </w:div>
    <w:div w:id="1856647824">
      <w:bodyDiv w:val="1"/>
      <w:marLeft w:val="0"/>
      <w:marRight w:val="0"/>
      <w:marTop w:val="0"/>
      <w:marBottom w:val="0"/>
      <w:divBdr>
        <w:top w:val="none" w:sz="0" w:space="0" w:color="auto"/>
        <w:left w:val="none" w:sz="0" w:space="0" w:color="auto"/>
        <w:bottom w:val="none" w:sz="0" w:space="0" w:color="auto"/>
        <w:right w:val="none" w:sz="0" w:space="0" w:color="auto"/>
      </w:divBdr>
    </w:div>
    <w:div w:id="1866365526">
      <w:bodyDiv w:val="1"/>
      <w:marLeft w:val="0"/>
      <w:marRight w:val="0"/>
      <w:marTop w:val="0"/>
      <w:marBottom w:val="0"/>
      <w:divBdr>
        <w:top w:val="none" w:sz="0" w:space="0" w:color="auto"/>
        <w:left w:val="none" w:sz="0" w:space="0" w:color="auto"/>
        <w:bottom w:val="none" w:sz="0" w:space="0" w:color="auto"/>
        <w:right w:val="none" w:sz="0" w:space="0" w:color="auto"/>
      </w:divBdr>
    </w:div>
    <w:div w:id="1899898604">
      <w:bodyDiv w:val="1"/>
      <w:marLeft w:val="0"/>
      <w:marRight w:val="0"/>
      <w:marTop w:val="0"/>
      <w:marBottom w:val="0"/>
      <w:divBdr>
        <w:top w:val="none" w:sz="0" w:space="0" w:color="auto"/>
        <w:left w:val="none" w:sz="0" w:space="0" w:color="auto"/>
        <w:bottom w:val="none" w:sz="0" w:space="0" w:color="auto"/>
        <w:right w:val="none" w:sz="0" w:space="0" w:color="auto"/>
      </w:divBdr>
    </w:div>
    <w:div w:id="1974747790">
      <w:bodyDiv w:val="1"/>
      <w:marLeft w:val="0"/>
      <w:marRight w:val="0"/>
      <w:marTop w:val="0"/>
      <w:marBottom w:val="0"/>
      <w:divBdr>
        <w:top w:val="none" w:sz="0" w:space="0" w:color="auto"/>
        <w:left w:val="none" w:sz="0" w:space="0" w:color="auto"/>
        <w:bottom w:val="none" w:sz="0" w:space="0" w:color="auto"/>
        <w:right w:val="none" w:sz="0" w:space="0" w:color="auto"/>
      </w:divBdr>
    </w:div>
    <w:div w:id="2065566426">
      <w:bodyDiv w:val="1"/>
      <w:marLeft w:val="0"/>
      <w:marRight w:val="0"/>
      <w:marTop w:val="0"/>
      <w:marBottom w:val="0"/>
      <w:divBdr>
        <w:top w:val="none" w:sz="0" w:space="0" w:color="auto"/>
        <w:left w:val="none" w:sz="0" w:space="0" w:color="auto"/>
        <w:bottom w:val="none" w:sz="0" w:space="0" w:color="auto"/>
        <w:right w:val="none" w:sz="0" w:space="0" w:color="auto"/>
      </w:divBdr>
    </w:div>
    <w:div w:id="2105419328">
      <w:bodyDiv w:val="1"/>
      <w:marLeft w:val="0"/>
      <w:marRight w:val="0"/>
      <w:marTop w:val="0"/>
      <w:marBottom w:val="0"/>
      <w:divBdr>
        <w:top w:val="none" w:sz="0" w:space="0" w:color="auto"/>
        <w:left w:val="none" w:sz="0" w:space="0" w:color="auto"/>
        <w:bottom w:val="none" w:sz="0" w:space="0" w:color="auto"/>
        <w:right w:val="none" w:sz="0" w:space="0" w:color="auto"/>
      </w:divBdr>
    </w:div>
    <w:div w:id="2113358127">
      <w:bodyDiv w:val="1"/>
      <w:marLeft w:val="0"/>
      <w:marRight w:val="0"/>
      <w:marTop w:val="0"/>
      <w:marBottom w:val="0"/>
      <w:divBdr>
        <w:top w:val="none" w:sz="0" w:space="0" w:color="auto"/>
        <w:left w:val="none" w:sz="0" w:space="0" w:color="auto"/>
        <w:bottom w:val="none" w:sz="0" w:space="0" w:color="auto"/>
        <w:right w:val="none" w:sz="0" w:space="0" w:color="auto"/>
      </w:divBdr>
    </w:div>
    <w:div w:id="21448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powerbi.com/view?r=eyJrIjoiODAxNTYzMDYtMjQ3YS00OTMzLTkxMWQtOTU1NWEwMzE5NTMwIiwidCI6ImY2MTBjMGI3LWJkMjQtNGIzOS04MTBiLTNkYzI4MGFmYjU5MCIsImMiOjh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1AB3F-3506-47DE-A3B4-5262427B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Links>
    <vt:vector size="66" baseType="variant">
      <vt:variant>
        <vt:i4>2424865</vt:i4>
      </vt:variant>
      <vt:variant>
        <vt:i4>6</vt:i4>
      </vt:variant>
      <vt:variant>
        <vt:i4>0</vt:i4>
      </vt:variant>
      <vt:variant>
        <vt:i4>5</vt:i4>
      </vt:variant>
      <vt:variant>
        <vt:lpwstr>http://www.pcbs.gov.ps/</vt:lpwstr>
      </vt:variant>
      <vt:variant>
        <vt:lpwstr/>
      </vt:variant>
      <vt:variant>
        <vt:i4>2424865</vt:i4>
      </vt:variant>
      <vt:variant>
        <vt:i4>3</vt:i4>
      </vt:variant>
      <vt:variant>
        <vt:i4>0</vt:i4>
      </vt:variant>
      <vt:variant>
        <vt:i4>5</vt:i4>
      </vt:variant>
      <vt:variant>
        <vt:lpwstr>http://www.pcbs.gov.ps/</vt:lpwstr>
      </vt:variant>
      <vt:variant>
        <vt:lpwstr/>
      </vt:variant>
      <vt:variant>
        <vt:i4>1114227</vt:i4>
      </vt:variant>
      <vt:variant>
        <vt:i4>0</vt:i4>
      </vt:variant>
      <vt:variant>
        <vt:i4>0</vt:i4>
      </vt:variant>
      <vt:variant>
        <vt:i4>5</vt:i4>
      </vt:variant>
      <vt:variant>
        <vt:lpwstr>mailto:diwan@pcbs.gov.ps</vt:lpwstr>
      </vt:variant>
      <vt:variant>
        <vt:lpwstr/>
      </vt:variant>
      <vt:variant>
        <vt:i4>1704022</vt:i4>
      </vt:variant>
      <vt:variant>
        <vt:i4>21</vt:i4>
      </vt:variant>
      <vt:variant>
        <vt:i4>0</vt:i4>
      </vt:variant>
      <vt:variant>
        <vt:i4>5</vt:i4>
      </vt:variant>
      <vt:variant>
        <vt:lpwstr>https://www.pcbs.gov.ps/site/lang__ar/1405/Default.aspx</vt:lpwstr>
      </vt:variant>
      <vt:variant>
        <vt:lpwstr/>
      </vt:variant>
      <vt:variant>
        <vt:i4>7471151</vt:i4>
      </vt:variant>
      <vt:variant>
        <vt:i4>18</vt:i4>
      </vt:variant>
      <vt:variant>
        <vt:i4>0</vt:i4>
      </vt:variant>
      <vt:variant>
        <vt:i4>5</vt:i4>
      </vt:variant>
      <vt:variant>
        <vt:lpwstr>https://www.maannews.net/news/2111799.html</vt:lpwstr>
      </vt:variant>
      <vt:variant>
        <vt:lpwstr/>
      </vt:variant>
      <vt:variant>
        <vt:i4>4587551</vt:i4>
      </vt:variant>
      <vt:variant>
        <vt:i4>15</vt:i4>
      </vt:variant>
      <vt:variant>
        <vt:i4>0</vt:i4>
      </vt:variant>
      <vt:variant>
        <vt:i4>5</vt:i4>
      </vt:variant>
      <vt:variant>
        <vt:lpwstr>https://m.facebook.com/MOHGaza1994/posts/703661851938760/</vt:lpwstr>
      </vt:variant>
      <vt:variant>
        <vt:lpwstr/>
      </vt:variant>
      <vt:variant>
        <vt:i4>7798889</vt:i4>
      </vt:variant>
      <vt:variant>
        <vt:i4>12</vt:i4>
      </vt:variant>
      <vt:variant>
        <vt:i4>0</vt:i4>
      </vt:variant>
      <vt:variant>
        <vt:i4>5</vt:i4>
      </vt:variant>
      <vt:variant>
        <vt:lpwstr>https://www.unfpa.org/ar/%D8%A7%D9%84%D8%A3%D8%B1%D8%B6-%D8%A7%D9%84%D9%81%D9%84%D8%B3%D8%B7%D9%8A%D9%86%D9%8A%D8%A9-%D8%A7%D9%84%D9%85%D8%AD%D8%AA%D9%84%D8%A9</vt:lpwstr>
      </vt:variant>
      <vt:variant>
        <vt:lpwstr/>
      </vt:variant>
      <vt:variant>
        <vt:i4>2818145</vt:i4>
      </vt:variant>
      <vt:variant>
        <vt:i4>9</vt:i4>
      </vt:variant>
      <vt:variant>
        <vt:i4>0</vt:i4>
      </vt:variant>
      <vt:variant>
        <vt:i4>5</vt:i4>
      </vt:variant>
      <vt:variant>
        <vt:lpwstr>https://www.ipcinfo.org/ipc-country-analysis/details-map/en/c/1156749/</vt:lpwstr>
      </vt:variant>
      <vt:variant>
        <vt:lpwstr/>
      </vt:variant>
      <vt:variant>
        <vt:i4>917595</vt:i4>
      </vt:variant>
      <vt:variant>
        <vt:i4>6</vt:i4>
      </vt:variant>
      <vt:variant>
        <vt:i4>0</vt:i4>
      </vt:variant>
      <vt:variant>
        <vt:i4>5</vt:i4>
      </vt:variant>
      <vt:variant>
        <vt:lpwstr>https://www.ochaopt.org/ar/content/hostilities-gaza-strip-and-israel-flash-update-129</vt:lpwstr>
      </vt:variant>
      <vt:variant>
        <vt:lpwstr/>
      </vt:variant>
      <vt:variant>
        <vt:i4>917595</vt:i4>
      </vt:variant>
      <vt:variant>
        <vt:i4>3</vt:i4>
      </vt:variant>
      <vt:variant>
        <vt:i4>0</vt:i4>
      </vt:variant>
      <vt:variant>
        <vt:i4>5</vt:i4>
      </vt:variant>
      <vt:variant>
        <vt:lpwstr>https://www.ochaopt.org/ar/content/hostilities-gaza-strip-and-israel-flash-update-124</vt:lpwstr>
      </vt:variant>
      <vt:variant>
        <vt:lpwstr/>
      </vt:variant>
      <vt:variant>
        <vt:i4>1704022</vt:i4>
      </vt:variant>
      <vt:variant>
        <vt:i4>0</vt:i4>
      </vt:variant>
      <vt:variant>
        <vt:i4>0</vt:i4>
      </vt:variant>
      <vt:variant>
        <vt:i4>5</vt:i4>
      </vt:variant>
      <vt:variant>
        <vt:lpwstr>https://www.pcbs.gov.ps/site/lang__ar/1405/Default.aspx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loays</dc:creator>
  <cp:keywords/>
  <cp:lastModifiedBy>LOAY SHEHADEH</cp:lastModifiedBy>
  <cp:revision>5</cp:revision>
  <cp:lastPrinted>2025-03-25T10:43:00Z</cp:lastPrinted>
  <dcterms:created xsi:type="dcterms:W3CDTF">2025-03-25T10:44:00Z</dcterms:created>
  <dcterms:modified xsi:type="dcterms:W3CDTF">2025-03-25T12:08:00Z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243cbe541274735beed068a2e6ff0d344b88e2ca89e258833d9469d61cf35f1e</vt:lpwstr>
  </property>
</Properties>
</file>