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895E5" w14:textId="77777777" w:rsidR="00E56B0E" w:rsidRPr="00574762" w:rsidRDefault="00E56B0E" w:rsidP="00E56B0E">
      <w:pPr>
        <w:bidi/>
        <w:rPr>
          <w:rFonts w:asciiTheme="majorBidi" w:hAnsiTheme="majorBidi" w:cstheme="majorBidi" w:hint="cs"/>
          <w:b w:val="0"/>
          <w:bCs/>
          <w:i w:val="0"/>
          <w:iCs/>
          <w:rtl/>
        </w:rPr>
      </w:pPr>
    </w:p>
    <w:p w14:paraId="69A525C3" w14:textId="77777777" w:rsidR="0005644C" w:rsidRPr="00574762" w:rsidRDefault="0005644C" w:rsidP="0005644C">
      <w:pPr>
        <w:tabs>
          <w:tab w:val="left" w:pos="1315"/>
        </w:tabs>
        <w:jc w:val="center"/>
        <w:rPr>
          <w:rFonts w:asciiTheme="majorBidi" w:hAnsiTheme="majorBidi" w:cstheme="majorBidi"/>
          <w:i w:val="0"/>
          <w:iCs/>
          <w:sz w:val="32"/>
          <w:szCs w:val="32"/>
        </w:rPr>
      </w:pPr>
      <w:r w:rsidRPr="00574762">
        <w:rPr>
          <w:rFonts w:asciiTheme="majorBidi" w:hAnsiTheme="majorBidi" w:cstheme="majorBidi"/>
          <w:i w:val="0"/>
          <w:iCs/>
          <w:sz w:val="32"/>
          <w:szCs w:val="32"/>
        </w:rPr>
        <w:t xml:space="preserve">The Palestinian Central Bureau of Statistics (PCBS) And </w:t>
      </w:r>
    </w:p>
    <w:p w14:paraId="7FA68699" w14:textId="6C7ACA1B" w:rsidR="0005644C" w:rsidRDefault="0005644C" w:rsidP="0005644C">
      <w:pPr>
        <w:tabs>
          <w:tab w:val="left" w:pos="1315"/>
        </w:tabs>
        <w:jc w:val="center"/>
        <w:rPr>
          <w:rFonts w:asciiTheme="majorBidi" w:hAnsiTheme="majorBidi" w:cstheme="majorBidi"/>
          <w:i w:val="0"/>
          <w:iCs/>
          <w:sz w:val="32"/>
          <w:szCs w:val="32"/>
        </w:rPr>
      </w:pPr>
      <w:r w:rsidRPr="00574762">
        <w:rPr>
          <w:rFonts w:asciiTheme="majorBidi" w:hAnsiTheme="majorBidi" w:cstheme="majorBidi"/>
          <w:i w:val="0"/>
          <w:iCs/>
          <w:sz w:val="32"/>
          <w:szCs w:val="32"/>
        </w:rPr>
        <w:t>The Palestine Monetary Authority (PMA)</w:t>
      </w:r>
    </w:p>
    <w:p w14:paraId="3DA8598E" w14:textId="77777777" w:rsidR="00E56B0E" w:rsidRPr="00574762" w:rsidRDefault="00E56B0E" w:rsidP="0005644C">
      <w:pPr>
        <w:tabs>
          <w:tab w:val="left" w:pos="1315"/>
        </w:tabs>
        <w:jc w:val="center"/>
        <w:rPr>
          <w:rFonts w:asciiTheme="majorBidi" w:hAnsiTheme="majorBidi" w:cstheme="majorBidi"/>
          <w:i w:val="0"/>
          <w:iCs/>
          <w:sz w:val="32"/>
          <w:szCs w:val="32"/>
        </w:rPr>
      </w:pPr>
    </w:p>
    <w:p w14:paraId="328696D7" w14:textId="2512A711" w:rsidR="0005644C" w:rsidRPr="00574762" w:rsidRDefault="0005644C" w:rsidP="00797084">
      <w:pPr>
        <w:tabs>
          <w:tab w:val="left" w:pos="1315"/>
        </w:tabs>
        <w:jc w:val="center"/>
        <w:rPr>
          <w:rFonts w:asciiTheme="majorBidi" w:hAnsiTheme="majorBidi" w:cstheme="majorBidi"/>
          <w:i w:val="0"/>
          <w:iCs/>
          <w:sz w:val="32"/>
          <w:szCs w:val="32"/>
        </w:rPr>
      </w:pPr>
      <w:r w:rsidRPr="00574762">
        <w:rPr>
          <w:rFonts w:asciiTheme="majorBidi" w:hAnsiTheme="majorBidi" w:cstheme="majorBidi"/>
          <w:i w:val="0"/>
          <w:iCs/>
          <w:sz w:val="32"/>
          <w:szCs w:val="32"/>
        </w:rPr>
        <w:t xml:space="preserve"> </w:t>
      </w:r>
      <w:r w:rsidR="00A123DE" w:rsidRPr="00574762">
        <w:rPr>
          <w:rFonts w:asciiTheme="majorBidi" w:hAnsiTheme="majorBidi" w:cstheme="majorBidi"/>
          <w:i w:val="0"/>
          <w:iCs/>
          <w:sz w:val="32"/>
          <w:szCs w:val="32"/>
        </w:rPr>
        <w:t>A</w:t>
      </w:r>
      <w:r w:rsidRPr="00574762">
        <w:rPr>
          <w:rFonts w:asciiTheme="majorBidi" w:hAnsiTheme="majorBidi" w:cstheme="majorBidi"/>
          <w:i w:val="0"/>
          <w:iCs/>
          <w:sz w:val="32"/>
          <w:szCs w:val="32"/>
        </w:rPr>
        <w:t xml:space="preserve">nnounce preliminary results of the Foreign </w:t>
      </w:r>
      <w:r w:rsidR="00797084" w:rsidRPr="00574762">
        <w:rPr>
          <w:rFonts w:asciiTheme="majorBidi" w:hAnsiTheme="majorBidi" w:cstheme="majorBidi"/>
          <w:i w:val="0"/>
          <w:iCs/>
          <w:sz w:val="32"/>
          <w:szCs w:val="32"/>
        </w:rPr>
        <w:t>Investment Survey</w:t>
      </w:r>
      <w:r w:rsidRPr="00574762">
        <w:rPr>
          <w:rFonts w:asciiTheme="majorBidi" w:hAnsiTheme="majorBidi" w:cstheme="majorBidi"/>
          <w:i w:val="0"/>
          <w:iCs/>
          <w:sz w:val="32"/>
          <w:szCs w:val="32"/>
        </w:rPr>
        <w:t xml:space="preserve"> at the end of </w:t>
      </w:r>
      <w:r w:rsidR="008775AF" w:rsidRPr="00574762">
        <w:rPr>
          <w:rFonts w:asciiTheme="majorBidi" w:hAnsiTheme="majorBidi" w:cstheme="majorBidi"/>
          <w:i w:val="0"/>
          <w:iCs/>
          <w:sz w:val="32"/>
          <w:szCs w:val="32"/>
        </w:rPr>
        <w:t>2023</w:t>
      </w:r>
    </w:p>
    <w:p w14:paraId="7055884D" w14:textId="77777777" w:rsidR="0005644C" w:rsidRPr="00574762" w:rsidRDefault="0005644C" w:rsidP="0005644C">
      <w:pPr>
        <w:pStyle w:val="BodyText3"/>
        <w:ind w:right="70"/>
        <w:jc w:val="center"/>
        <w:rPr>
          <w:rFonts w:ascii="Times New Roman" w:hAnsi="Times New Roman"/>
          <w:bCs/>
          <w:i w:val="0"/>
          <w:sz w:val="30"/>
          <w:szCs w:val="30"/>
        </w:rPr>
      </w:pPr>
    </w:p>
    <w:p w14:paraId="1C5AD5C8" w14:textId="6A25AC92" w:rsidR="0005644C" w:rsidRPr="00574762" w:rsidRDefault="0005644C" w:rsidP="008775AF">
      <w:pPr>
        <w:pStyle w:val="BodyText3"/>
        <w:ind w:right="70"/>
        <w:jc w:val="center"/>
        <w:rPr>
          <w:rFonts w:ascii="Times New Roman" w:hAnsi="Times New Roman"/>
          <w:bCs/>
          <w:i w:val="0"/>
          <w:sz w:val="30"/>
          <w:szCs w:val="30"/>
          <w:rtl/>
        </w:rPr>
      </w:pPr>
      <w:r w:rsidRPr="00574762">
        <w:rPr>
          <w:rFonts w:ascii="Times New Roman" w:hAnsi="Times New Roman"/>
          <w:bCs/>
          <w:i w:val="0"/>
          <w:sz w:val="30"/>
          <w:szCs w:val="30"/>
        </w:rPr>
        <w:t>The total foreign direct investment stock in resident enterprises in Palestine amounted to USD 2,</w:t>
      </w:r>
      <w:r w:rsidR="008775AF" w:rsidRPr="00574762">
        <w:rPr>
          <w:rFonts w:ascii="Times New Roman" w:hAnsi="Times New Roman"/>
          <w:bCs/>
          <w:i w:val="0"/>
          <w:sz w:val="30"/>
          <w:szCs w:val="30"/>
        </w:rPr>
        <w:t>239</w:t>
      </w:r>
      <w:r w:rsidRPr="00574762">
        <w:rPr>
          <w:rFonts w:ascii="Times New Roman" w:hAnsi="Times New Roman"/>
          <w:bCs/>
          <w:i w:val="0"/>
          <w:sz w:val="30"/>
          <w:szCs w:val="30"/>
        </w:rPr>
        <w:t xml:space="preserve"> million at the end of </w:t>
      </w:r>
      <w:r w:rsidR="008775AF" w:rsidRPr="00574762">
        <w:rPr>
          <w:rFonts w:ascii="Times New Roman" w:hAnsi="Times New Roman"/>
          <w:bCs/>
          <w:i w:val="0"/>
          <w:sz w:val="30"/>
          <w:szCs w:val="30"/>
        </w:rPr>
        <w:t>2023</w:t>
      </w:r>
    </w:p>
    <w:p w14:paraId="63C80B08" w14:textId="77777777" w:rsidR="0005644C" w:rsidRPr="00574762" w:rsidRDefault="0005644C" w:rsidP="0005644C">
      <w:pPr>
        <w:pStyle w:val="BodyText3"/>
        <w:ind w:right="70"/>
        <w:jc w:val="center"/>
        <w:rPr>
          <w:rFonts w:ascii="Times New Roman" w:hAnsi="Times New Roman"/>
          <w:bCs/>
          <w:i w:val="0"/>
          <w:sz w:val="28"/>
          <w:szCs w:val="28"/>
        </w:rPr>
      </w:pPr>
    </w:p>
    <w:p w14:paraId="0C5C26A6" w14:textId="36D03ABB" w:rsidR="0005644C" w:rsidRPr="00574762" w:rsidRDefault="0005644C" w:rsidP="008775AF">
      <w:pPr>
        <w:autoSpaceDE w:val="0"/>
        <w:autoSpaceDN w:val="0"/>
        <w:adjustRightInd w:val="0"/>
        <w:jc w:val="lowKashida"/>
        <w:rPr>
          <w:rStyle w:val="hps"/>
          <w:rFonts w:asciiTheme="majorBidi" w:hAnsiTheme="majorBidi" w:cstheme="majorBidi"/>
          <w:b w:val="0"/>
          <w:i w:val="0"/>
          <w:sz w:val="26"/>
          <w:szCs w:val="26"/>
        </w:rPr>
      </w:pPr>
      <w:r w:rsidRPr="00574762">
        <w:rPr>
          <w:rFonts w:asciiTheme="majorBidi" w:hAnsiTheme="majorBidi" w:cstheme="majorBidi"/>
          <w:b w:val="0"/>
          <w:bCs/>
          <w:i w:val="0"/>
          <w:iCs/>
          <w:sz w:val="26"/>
          <w:szCs w:val="26"/>
        </w:rPr>
        <w:t>The Palestinian Central Bureau of Statistics (PCBS) and the Palestine Monetary Authority (PMA)</w:t>
      </w:r>
      <w:r w:rsidRPr="00574762">
        <w:rPr>
          <w:rStyle w:val="hps"/>
          <w:rFonts w:asciiTheme="majorBidi" w:hAnsiTheme="majorBidi" w:cstheme="majorBidi"/>
          <w:b w:val="0"/>
          <w:bCs/>
          <w:i w:val="0"/>
          <w:iCs/>
          <w:sz w:val="26"/>
          <w:szCs w:val="26"/>
        </w:rPr>
        <w:t xml:space="preserve"> </w:t>
      </w:r>
      <w:r w:rsidR="00FA5320" w:rsidRPr="00574762">
        <w:rPr>
          <w:rStyle w:val="hps"/>
          <w:rFonts w:asciiTheme="majorBidi" w:hAnsiTheme="majorBidi" w:cstheme="majorBidi"/>
          <w:b w:val="0"/>
          <w:bCs/>
          <w:i w:val="0"/>
          <w:iCs/>
          <w:sz w:val="26"/>
          <w:szCs w:val="26"/>
        </w:rPr>
        <w:t xml:space="preserve">have released </w:t>
      </w:r>
      <w:r w:rsidRPr="00574762">
        <w:rPr>
          <w:rStyle w:val="hps"/>
          <w:rFonts w:asciiTheme="majorBidi" w:hAnsiTheme="majorBidi" w:cstheme="majorBidi"/>
          <w:b w:val="0"/>
          <w:bCs/>
          <w:i w:val="0"/>
          <w:iCs/>
          <w:sz w:val="26"/>
          <w:szCs w:val="26"/>
        </w:rPr>
        <w:t>the preliminary results of the</w:t>
      </w:r>
      <w:r w:rsidRPr="00574762">
        <w:rPr>
          <w:rFonts w:asciiTheme="majorBidi" w:hAnsiTheme="majorBidi" w:cstheme="majorBidi"/>
          <w:b w:val="0"/>
          <w:bCs/>
          <w:i w:val="0"/>
          <w:iCs/>
          <w:sz w:val="26"/>
          <w:szCs w:val="26"/>
        </w:rPr>
        <w:t xml:space="preserve"> </w:t>
      </w:r>
      <w:r w:rsidRPr="00574762">
        <w:rPr>
          <w:rStyle w:val="hps"/>
          <w:rFonts w:asciiTheme="majorBidi" w:hAnsiTheme="majorBidi" w:cstheme="majorBidi"/>
          <w:b w:val="0"/>
          <w:bCs/>
          <w:i w:val="0"/>
          <w:iCs/>
          <w:sz w:val="26"/>
          <w:szCs w:val="26"/>
        </w:rPr>
        <w:t xml:space="preserve">Foreign Investment Survey of Resident Enterprises in Palestine as </w:t>
      </w:r>
      <w:r w:rsidRPr="00574762">
        <w:rPr>
          <w:rFonts w:asciiTheme="majorBidi" w:hAnsiTheme="majorBidi" w:cstheme="majorBidi"/>
          <w:b w:val="0"/>
          <w:bCs/>
          <w:i w:val="0"/>
          <w:iCs/>
          <w:sz w:val="26"/>
          <w:szCs w:val="26"/>
        </w:rPr>
        <w:t xml:space="preserve">of </w:t>
      </w:r>
      <w:r w:rsidR="00F06F42" w:rsidRPr="00574762">
        <w:rPr>
          <w:rFonts w:asciiTheme="majorBidi" w:hAnsiTheme="majorBidi" w:cstheme="majorBidi"/>
          <w:b w:val="0"/>
          <w:bCs/>
          <w:i w:val="0"/>
          <w:iCs/>
          <w:sz w:val="26"/>
          <w:szCs w:val="26"/>
        </w:rPr>
        <w:t xml:space="preserve">the </w:t>
      </w:r>
      <w:r w:rsidRPr="00574762">
        <w:rPr>
          <w:rFonts w:asciiTheme="majorBidi" w:hAnsiTheme="majorBidi" w:cstheme="majorBidi"/>
          <w:b w:val="0"/>
          <w:bCs/>
          <w:i w:val="0"/>
          <w:iCs/>
          <w:sz w:val="26"/>
          <w:szCs w:val="26"/>
        </w:rPr>
        <w:t xml:space="preserve">end of </w:t>
      </w:r>
      <w:r w:rsidR="008775AF" w:rsidRPr="00574762">
        <w:rPr>
          <w:rStyle w:val="hps"/>
          <w:rFonts w:asciiTheme="majorBidi" w:hAnsiTheme="majorBidi" w:cstheme="majorBidi"/>
          <w:b w:val="0"/>
          <w:bCs/>
          <w:i w:val="0"/>
          <w:iCs/>
          <w:sz w:val="26"/>
          <w:szCs w:val="26"/>
        </w:rPr>
        <w:t>2023</w:t>
      </w:r>
      <w:r w:rsidRPr="00574762">
        <w:rPr>
          <w:rFonts w:asciiTheme="majorBidi" w:hAnsiTheme="majorBidi" w:cstheme="majorBidi"/>
          <w:b w:val="0"/>
          <w:bCs/>
          <w:i w:val="0"/>
          <w:iCs/>
          <w:sz w:val="26"/>
          <w:szCs w:val="26"/>
        </w:rPr>
        <w:t>.</w:t>
      </w:r>
      <w:r w:rsidRPr="00574762">
        <w:rPr>
          <w:rStyle w:val="hps"/>
          <w:rFonts w:asciiTheme="majorBidi" w:hAnsiTheme="majorBidi" w:cstheme="majorBidi"/>
          <w:b w:val="0"/>
          <w:i w:val="0"/>
          <w:sz w:val="26"/>
          <w:szCs w:val="26"/>
        </w:rPr>
        <w:t xml:space="preserve">  </w:t>
      </w:r>
      <w:r w:rsidRPr="00574762">
        <w:rPr>
          <w:rFonts w:asciiTheme="majorBidi" w:hAnsiTheme="majorBidi" w:cstheme="majorBidi"/>
          <w:b w:val="0"/>
          <w:bCs/>
          <w:i w:val="0"/>
          <w:iCs/>
          <w:sz w:val="26"/>
          <w:szCs w:val="26"/>
        </w:rPr>
        <w:t xml:space="preserve">This </w:t>
      </w:r>
      <w:r w:rsidR="00FA5320" w:rsidRPr="00574762">
        <w:rPr>
          <w:rFonts w:asciiTheme="majorBidi" w:hAnsiTheme="majorBidi" w:cstheme="majorBidi"/>
          <w:b w:val="0"/>
          <w:bCs/>
          <w:i w:val="0"/>
          <w:iCs/>
          <w:sz w:val="26"/>
          <w:szCs w:val="26"/>
        </w:rPr>
        <w:t xml:space="preserve">survey is part of the </w:t>
      </w:r>
      <w:r w:rsidRPr="00574762">
        <w:rPr>
          <w:rFonts w:asciiTheme="majorBidi" w:hAnsiTheme="majorBidi" w:cstheme="majorBidi"/>
          <w:b w:val="0"/>
          <w:bCs/>
          <w:i w:val="0"/>
          <w:iCs/>
          <w:sz w:val="26"/>
          <w:szCs w:val="26"/>
        </w:rPr>
        <w:t xml:space="preserve">periodic </w:t>
      </w:r>
      <w:r w:rsidR="00FA5320" w:rsidRPr="00574762">
        <w:rPr>
          <w:rFonts w:asciiTheme="majorBidi" w:hAnsiTheme="majorBidi" w:cstheme="majorBidi"/>
          <w:b w:val="0"/>
          <w:bCs/>
          <w:i w:val="0"/>
          <w:iCs/>
          <w:sz w:val="26"/>
          <w:szCs w:val="26"/>
        </w:rPr>
        <w:t xml:space="preserve">release of foreign investment data, representing the </w:t>
      </w:r>
      <w:r w:rsidRPr="00574762">
        <w:rPr>
          <w:rFonts w:asciiTheme="majorBidi" w:hAnsiTheme="majorBidi" w:cstheme="majorBidi"/>
          <w:b w:val="0"/>
          <w:bCs/>
          <w:i w:val="0"/>
          <w:iCs/>
          <w:sz w:val="26"/>
          <w:szCs w:val="26"/>
        </w:rPr>
        <w:t>continu</w:t>
      </w:r>
      <w:r w:rsidR="00FA5320" w:rsidRPr="00574762">
        <w:rPr>
          <w:rFonts w:asciiTheme="majorBidi" w:hAnsiTheme="majorBidi" w:cstheme="majorBidi"/>
          <w:b w:val="0"/>
          <w:bCs/>
          <w:i w:val="0"/>
          <w:iCs/>
          <w:sz w:val="26"/>
          <w:szCs w:val="26"/>
        </w:rPr>
        <w:t xml:space="preserve">ation of </w:t>
      </w:r>
      <w:r w:rsidRPr="00574762">
        <w:rPr>
          <w:rFonts w:asciiTheme="majorBidi" w:hAnsiTheme="majorBidi" w:cstheme="majorBidi"/>
          <w:b w:val="0"/>
          <w:bCs/>
          <w:i w:val="0"/>
          <w:iCs/>
          <w:sz w:val="26"/>
          <w:szCs w:val="26"/>
        </w:rPr>
        <w:t xml:space="preserve">efforts made by both </w:t>
      </w:r>
      <w:r w:rsidR="00FA5320" w:rsidRPr="00574762">
        <w:rPr>
          <w:rFonts w:asciiTheme="majorBidi" w:hAnsiTheme="majorBidi" w:cstheme="majorBidi"/>
          <w:b w:val="0"/>
          <w:bCs/>
          <w:i w:val="0"/>
          <w:iCs/>
          <w:sz w:val="26"/>
          <w:szCs w:val="26"/>
        </w:rPr>
        <w:t>institutions.</w:t>
      </w:r>
    </w:p>
    <w:p w14:paraId="464361A1" w14:textId="77777777" w:rsidR="0005644C" w:rsidRPr="00574762" w:rsidRDefault="0005644C" w:rsidP="0005644C">
      <w:pPr>
        <w:ind w:left="1280"/>
        <w:rPr>
          <w:rFonts w:ascii="Times New Roman" w:hAnsi="Times New Roman"/>
          <w:bCs/>
          <w:i w:val="0"/>
          <w:sz w:val="26"/>
          <w:szCs w:val="26"/>
        </w:rPr>
      </w:pPr>
    </w:p>
    <w:p w14:paraId="598F9B9C" w14:textId="77777777" w:rsidR="00FA5320" w:rsidRPr="00574762" w:rsidRDefault="00FA5320" w:rsidP="008775AF">
      <w:pPr>
        <w:jc w:val="lowKashida"/>
        <w:rPr>
          <w:rFonts w:ascii="Times New Roman" w:hAnsi="Times New Roman"/>
          <w:bCs/>
          <w:i w:val="0"/>
          <w:sz w:val="26"/>
          <w:szCs w:val="26"/>
          <w:lang w:val="en-GB"/>
        </w:rPr>
      </w:pPr>
      <w:r w:rsidRPr="00574762">
        <w:rPr>
          <w:rFonts w:ascii="Times New Roman" w:hAnsi="Times New Roman"/>
          <w:bCs/>
          <w:i w:val="0"/>
          <w:sz w:val="26"/>
          <w:szCs w:val="26"/>
          <w:lang w:val="en-GB"/>
        </w:rPr>
        <w:t>Key Findings</w:t>
      </w:r>
    </w:p>
    <w:p w14:paraId="22054797" w14:textId="51E4DFC9" w:rsidR="005B2D1F" w:rsidRPr="00574762" w:rsidRDefault="00FA5320" w:rsidP="008775AF">
      <w:pPr>
        <w:jc w:val="lowKashida"/>
        <w:rPr>
          <w:rFonts w:asciiTheme="majorBidi" w:hAnsiTheme="majorBidi" w:cstheme="majorBidi"/>
          <w:b w:val="0"/>
          <w:bCs/>
          <w:i w:val="0"/>
          <w:iCs/>
          <w:sz w:val="26"/>
          <w:szCs w:val="26"/>
          <w:lang w:val="en-GB"/>
        </w:rPr>
      </w:pPr>
      <w:r w:rsidRPr="00574762">
        <w:rPr>
          <w:rFonts w:ascii="Times New Roman" w:hAnsi="Times New Roman"/>
          <w:b w:val="0"/>
          <w:i w:val="0"/>
          <w:sz w:val="26"/>
          <w:szCs w:val="26"/>
        </w:rPr>
        <w:t>T</w:t>
      </w:r>
      <w:r w:rsidR="0005644C" w:rsidRPr="00574762">
        <w:rPr>
          <w:rFonts w:ascii="Times New Roman" w:hAnsi="Times New Roman"/>
          <w:b w:val="0"/>
          <w:i w:val="0"/>
          <w:sz w:val="26"/>
          <w:szCs w:val="26"/>
        </w:rPr>
        <w:t xml:space="preserve">he total investment stock abroad of resident enterprises in Palestine (assets) amounted to USD </w:t>
      </w:r>
      <w:r w:rsidR="008775AF" w:rsidRPr="00574762">
        <w:rPr>
          <w:rFonts w:ascii="Times New Roman" w:hAnsi="Times New Roman"/>
          <w:b w:val="0"/>
          <w:i w:val="0"/>
          <w:sz w:val="26"/>
          <w:szCs w:val="26"/>
        </w:rPr>
        <w:t>9</w:t>
      </w:r>
      <w:r w:rsidR="0005644C" w:rsidRPr="00574762">
        <w:rPr>
          <w:rFonts w:ascii="Times New Roman" w:hAnsi="Times New Roman"/>
          <w:b w:val="0"/>
          <w:i w:val="0"/>
          <w:sz w:val="26"/>
          <w:szCs w:val="26"/>
        </w:rPr>
        <w:t>,</w:t>
      </w:r>
      <w:r w:rsidR="008775AF" w:rsidRPr="00574762">
        <w:rPr>
          <w:rFonts w:ascii="Times New Roman" w:hAnsi="Times New Roman"/>
          <w:b w:val="0"/>
          <w:i w:val="0"/>
          <w:sz w:val="26"/>
          <w:szCs w:val="26"/>
        </w:rPr>
        <w:t>461</w:t>
      </w:r>
      <w:r w:rsidR="0005644C" w:rsidRPr="00574762">
        <w:rPr>
          <w:rFonts w:ascii="Times New Roman" w:hAnsi="Times New Roman"/>
          <w:b w:val="0"/>
          <w:i w:val="0"/>
          <w:sz w:val="26"/>
          <w:szCs w:val="26"/>
        </w:rPr>
        <w:t xml:space="preserve"> million at the end of </w:t>
      </w:r>
      <w:r w:rsidR="008775AF" w:rsidRPr="00574762">
        <w:rPr>
          <w:rFonts w:ascii="Times New Roman" w:hAnsi="Times New Roman"/>
          <w:b w:val="0"/>
          <w:i w:val="0"/>
          <w:sz w:val="26"/>
          <w:szCs w:val="26"/>
        </w:rPr>
        <w:t>2023</w:t>
      </w:r>
      <w:r w:rsidR="0005644C" w:rsidRPr="00574762">
        <w:rPr>
          <w:rFonts w:ascii="Times New Roman" w:hAnsi="Times New Roman"/>
          <w:b w:val="0"/>
          <w:i w:val="0"/>
          <w:sz w:val="26"/>
          <w:szCs w:val="26"/>
        </w:rPr>
        <w:t xml:space="preserve">, of which </w:t>
      </w:r>
      <w:r w:rsidR="008775AF" w:rsidRPr="00574762">
        <w:rPr>
          <w:rFonts w:ascii="Times New Roman" w:hAnsi="Times New Roman"/>
          <w:b w:val="0"/>
          <w:i w:val="0"/>
          <w:sz w:val="26"/>
          <w:szCs w:val="26"/>
        </w:rPr>
        <w:t>63</w:t>
      </w:r>
      <w:r w:rsidR="0005644C" w:rsidRPr="00574762">
        <w:rPr>
          <w:rFonts w:ascii="Times New Roman" w:hAnsi="Times New Roman"/>
          <w:b w:val="0"/>
          <w:i w:val="0"/>
          <w:sz w:val="26"/>
          <w:szCs w:val="26"/>
        </w:rPr>
        <w:t xml:space="preserve">% </w:t>
      </w:r>
      <w:r w:rsidR="00F06F42" w:rsidRPr="00574762">
        <w:rPr>
          <w:rFonts w:ascii="Times New Roman" w:hAnsi="Times New Roman"/>
          <w:b w:val="0"/>
          <w:i w:val="0"/>
          <w:sz w:val="26"/>
          <w:szCs w:val="26"/>
        </w:rPr>
        <w:t>was</w:t>
      </w:r>
      <w:r w:rsidR="0005644C" w:rsidRPr="00574762">
        <w:rPr>
          <w:rFonts w:ascii="Times New Roman" w:hAnsi="Times New Roman"/>
          <w:b w:val="0"/>
          <w:i w:val="0"/>
          <w:sz w:val="26"/>
          <w:szCs w:val="26"/>
        </w:rPr>
        <w:t xml:space="preserve"> foreign </w:t>
      </w:r>
      <w:r w:rsidRPr="00574762">
        <w:rPr>
          <w:rFonts w:ascii="Times New Roman" w:hAnsi="Times New Roman"/>
          <w:b w:val="0"/>
          <w:i w:val="0"/>
          <w:sz w:val="26"/>
          <w:szCs w:val="26"/>
        </w:rPr>
        <w:t>currency</w:t>
      </w:r>
      <w:r w:rsidR="0005644C" w:rsidRPr="00574762">
        <w:rPr>
          <w:rFonts w:ascii="Times New Roman" w:hAnsi="Times New Roman"/>
          <w:b w:val="0"/>
          <w:i w:val="0"/>
          <w:sz w:val="26"/>
          <w:szCs w:val="26"/>
        </w:rPr>
        <w:t xml:space="preserve"> in these enterprises and their deposits in banks abroad.</w:t>
      </w:r>
      <w:r w:rsidR="007654B8" w:rsidRPr="00574762">
        <w:rPr>
          <w:rFonts w:ascii="Times New Roman" w:hAnsi="Times New Roman"/>
          <w:b w:val="0"/>
          <w:i w:val="0"/>
          <w:sz w:val="26"/>
          <w:szCs w:val="26"/>
        </w:rPr>
        <w:t xml:space="preserve"> </w:t>
      </w:r>
      <w:r w:rsidR="00F06F42" w:rsidRPr="00574762">
        <w:rPr>
          <w:rFonts w:ascii="Times New Roman" w:hAnsi="Times New Roman"/>
          <w:b w:val="0"/>
          <w:i w:val="0"/>
          <w:sz w:val="26"/>
          <w:szCs w:val="26"/>
        </w:rPr>
        <w:t xml:space="preserve">Considering the </w:t>
      </w:r>
      <w:r w:rsidR="005B2D1F" w:rsidRPr="00574762">
        <w:rPr>
          <w:rFonts w:ascii="Times New Roman" w:hAnsi="Times New Roman"/>
          <w:b w:val="0"/>
          <w:i w:val="0"/>
          <w:sz w:val="26"/>
          <w:szCs w:val="26"/>
        </w:rPr>
        <w:t>specific</w:t>
      </w:r>
      <w:r w:rsidR="00B71BCE" w:rsidRPr="00574762">
        <w:rPr>
          <w:rFonts w:ascii="Times New Roman" w:hAnsi="Times New Roman"/>
          <w:b w:val="0"/>
          <w:i w:val="0"/>
          <w:sz w:val="26"/>
          <w:szCs w:val="26"/>
        </w:rPr>
        <w:t xml:space="preserve"> situation of </w:t>
      </w:r>
      <w:r w:rsidR="005B2D1F" w:rsidRPr="00574762">
        <w:rPr>
          <w:rFonts w:ascii="Times New Roman" w:hAnsi="Times New Roman"/>
          <w:b w:val="0"/>
          <w:i w:val="0"/>
          <w:sz w:val="26"/>
          <w:szCs w:val="26"/>
        </w:rPr>
        <w:t>Palestin</w:t>
      </w:r>
      <w:r w:rsidR="00B71BCE" w:rsidRPr="00574762">
        <w:rPr>
          <w:rFonts w:ascii="Times New Roman" w:hAnsi="Times New Roman"/>
          <w:b w:val="0"/>
          <w:i w:val="0"/>
          <w:sz w:val="26"/>
          <w:szCs w:val="26"/>
        </w:rPr>
        <w:t>e</w:t>
      </w:r>
      <w:r w:rsidR="00F06F42" w:rsidRPr="00574762">
        <w:rPr>
          <w:rFonts w:ascii="Times New Roman" w:hAnsi="Times New Roman"/>
          <w:b w:val="0"/>
          <w:i w:val="0"/>
          <w:sz w:val="26"/>
          <w:szCs w:val="26"/>
        </w:rPr>
        <w:t>,</w:t>
      </w:r>
      <w:r w:rsidR="005B2D1F" w:rsidRPr="00574762">
        <w:rPr>
          <w:rFonts w:ascii="Times New Roman" w:hAnsi="Times New Roman"/>
          <w:b w:val="0"/>
          <w:i w:val="0"/>
          <w:sz w:val="26"/>
          <w:szCs w:val="26"/>
        </w:rPr>
        <w:t xml:space="preserve"> Palestine does not own a national currency, which is included in the other investments on the assets side.</w:t>
      </w:r>
    </w:p>
    <w:p w14:paraId="3F982720" w14:textId="7A6273F7" w:rsidR="0005644C" w:rsidRPr="00574762" w:rsidRDefault="0005644C" w:rsidP="008775AF">
      <w:pPr>
        <w:jc w:val="lowKashida"/>
        <w:rPr>
          <w:rFonts w:ascii="Times New Roman" w:hAnsi="Times New Roman"/>
          <w:b w:val="0"/>
          <w:i w:val="0"/>
          <w:sz w:val="26"/>
          <w:szCs w:val="26"/>
        </w:rPr>
      </w:pPr>
      <w:r w:rsidRPr="00574762">
        <w:rPr>
          <w:rFonts w:ascii="Times New Roman" w:hAnsi="Times New Roman"/>
          <w:b w:val="0"/>
          <w:i w:val="0"/>
          <w:sz w:val="26"/>
          <w:szCs w:val="26"/>
        </w:rPr>
        <w:t>In addition, the total foreign investment stock in resident enterprises in Palestine (liabilities) amounted to USD 3</w:t>
      </w:r>
      <w:r w:rsidR="008775AF" w:rsidRPr="00574762">
        <w:rPr>
          <w:rFonts w:ascii="Times New Roman" w:hAnsi="Times New Roman"/>
          <w:b w:val="0"/>
          <w:i w:val="0"/>
          <w:sz w:val="26"/>
          <w:szCs w:val="26"/>
        </w:rPr>
        <w:t>,738</w:t>
      </w:r>
      <w:r w:rsidRPr="00574762">
        <w:rPr>
          <w:rFonts w:ascii="Times New Roman" w:hAnsi="Times New Roman"/>
          <w:b w:val="0"/>
          <w:i w:val="0"/>
          <w:sz w:val="26"/>
          <w:szCs w:val="26"/>
        </w:rPr>
        <w:t xml:space="preserve"> million at the end of </w:t>
      </w:r>
      <w:r w:rsidR="008775AF" w:rsidRPr="00574762">
        <w:rPr>
          <w:rFonts w:ascii="Times New Roman" w:hAnsi="Times New Roman"/>
          <w:b w:val="0"/>
          <w:i w:val="0"/>
          <w:sz w:val="26"/>
          <w:szCs w:val="26"/>
        </w:rPr>
        <w:t>2023</w:t>
      </w:r>
      <w:r w:rsidRPr="00574762">
        <w:rPr>
          <w:rFonts w:ascii="Times New Roman" w:hAnsi="Times New Roman"/>
          <w:b w:val="0"/>
          <w:i w:val="0"/>
          <w:sz w:val="26"/>
          <w:szCs w:val="26"/>
        </w:rPr>
        <w:t xml:space="preserve">, </w:t>
      </w:r>
      <w:r w:rsidR="00FA5320" w:rsidRPr="00574762">
        <w:rPr>
          <w:rFonts w:ascii="Times New Roman" w:hAnsi="Times New Roman"/>
          <w:b w:val="0"/>
          <w:i w:val="0"/>
          <w:sz w:val="26"/>
          <w:szCs w:val="26"/>
        </w:rPr>
        <w:t>with</w:t>
      </w:r>
      <w:r w:rsidRPr="00574762">
        <w:rPr>
          <w:rFonts w:ascii="Times New Roman" w:hAnsi="Times New Roman"/>
          <w:b w:val="0"/>
          <w:i w:val="0"/>
          <w:sz w:val="26"/>
          <w:szCs w:val="26"/>
        </w:rPr>
        <w:t xml:space="preserve"> </w:t>
      </w:r>
      <w:r w:rsidR="008775AF" w:rsidRPr="00574762">
        <w:rPr>
          <w:rFonts w:ascii="Times New Roman" w:hAnsi="Times New Roman"/>
          <w:b w:val="0"/>
          <w:i w:val="0"/>
          <w:sz w:val="26"/>
          <w:szCs w:val="26"/>
        </w:rPr>
        <w:t>60</w:t>
      </w:r>
      <w:r w:rsidRPr="00574762">
        <w:rPr>
          <w:rFonts w:ascii="Times New Roman" w:hAnsi="Times New Roman"/>
          <w:b w:val="0"/>
          <w:i w:val="0"/>
          <w:sz w:val="26"/>
          <w:szCs w:val="26"/>
        </w:rPr>
        <w:t xml:space="preserve">% </w:t>
      </w:r>
      <w:r w:rsidR="00FA5320" w:rsidRPr="00574762">
        <w:rPr>
          <w:rFonts w:ascii="Times New Roman" w:hAnsi="Times New Roman"/>
          <w:b w:val="0"/>
          <w:i w:val="0"/>
          <w:sz w:val="26"/>
          <w:szCs w:val="26"/>
        </w:rPr>
        <w:t>being</w:t>
      </w:r>
      <w:r w:rsidRPr="00574762">
        <w:rPr>
          <w:rFonts w:ascii="Times New Roman" w:hAnsi="Times New Roman"/>
          <w:b w:val="0"/>
          <w:i w:val="0"/>
          <w:sz w:val="26"/>
          <w:szCs w:val="26"/>
        </w:rPr>
        <w:t xml:space="preserve"> foreign direct investment (FDI). (See table</w:t>
      </w:r>
      <w:r w:rsidR="00B71BCE" w:rsidRPr="00574762">
        <w:rPr>
          <w:rFonts w:ascii="Times New Roman" w:hAnsi="Times New Roman"/>
          <w:b w:val="0"/>
          <w:i w:val="0"/>
          <w:sz w:val="26"/>
          <w:szCs w:val="26"/>
        </w:rPr>
        <w:t xml:space="preserve"> </w:t>
      </w:r>
      <w:r w:rsidRPr="00574762">
        <w:rPr>
          <w:rFonts w:ascii="Times New Roman" w:hAnsi="Times New Roman"/>
          <w:b w:val="0"/>
          <w:i w:val="0"/>
          <w:sz w:val="26"/>
          <w:szCs w:val="26"/>
        </w:rPr>
        <w:t>1).</w:t>
      </w:r>
    </w:p>
    <w:p w14:paraId="4B21C41A" w14:textId="77777777" w:rsidR="0005644C" w:rsidRPr="00574762" w:rsidRDefault="0005644C" w:rsidP="0005644C">
      <w:pPr>
        <w:jc w:val="lowKashida"/>
        <w:rPr>
          <w:rFonts w:ascii="Times New Roman" w:hAnsi="Times New Roman"/>
          <w:b w:val="0"/>
          <w:i w:val="0"/>
          <w:sz w:val="26"/>
          <w:szCs w:val="26"/>
        </w:rPr>
      </w:pPr>
    </w:p>
    <w:p w14:paraId="696CEC3D" w14:textId="4AAA6AC4" w:rsidR="0005644C" w:rsidRPr="00574762" w:rsidRDefault="0005644C" w:rsidP="008775AF">
      <w:pPr>
        <w:jc w:val="lowKashida"/>
        <w:rPr>
          <w:rFonts w:ascii="Times New Roman" w:hAnsi="Times New Roman"/>
          <w:b w:val="0"/>
          <w:i w:val="0"/>
          <w:sz w:val="26"/>
          <w:szCs w:val="26"/>
        </w:rPr>
      </w:pPr>
      <w:r w:rsidRPr="00574762">
        <w:rPr>
          <w:rFonts w:ascii="Times New Roman" w:hAnsi="Times New Roman"/>
          <w:b w:val="0"/>
          <w:i w:val="0"/>
          <w:sz w:val="26"/>
          <w:szCs w:val="26"/>
          <w:lang w:val="en-GB"/>
        </w:rPr>
        <w:t>T</w:t>
      </w:r>
      <w:r w:rsidRPr="00574762">
        <w:rPr>
          <w:rFonts w:ascii="Times New Roman" w:hAnsi="Times New Roman"/>
          <w:b w:val="0"/>
          <w:i w:val="0"/>
          <w:sz w:val="26"/>
          <w:szCs w:val="26"/>
        </w:rPr>
        <w:t xml:space="preserve">he total investments stock abroad of resident enterprises in Palestine (assets) at the end of </w:t>
      </w:r>
      <w:r w:rsidR="008775AF" w:rsidRPr="00574762">
        <w:rPr>
          <w:rFonts w:ascii="Times New Roman" w:hAnsi="Times New Roman"/>
          <w:b w:val="0"/>
          <w:i w:val="0"/>
          <w:sz w:val="26"/>
          <w:szCs w:val="26"/>
        </w:rPr>
        <w:t>2023</w:t>
      </w:r>
      <w:r w:rsidRPr="00574762">
        <w:rPr>
          <w:rFonts w:ascii="Times New Roman" w:hAnsi="Times New Roman"/>
          <w:b w:val="0"/>
          <w:i w:val="0"/>
          <w:sz w:val="26"/>
          <w:szCs w:val="26"/>
        </w:rPr>
        <w:t xml:space="preserve"> was distributed as Other investments</w:t>
      </w:r>
      <w:r w:rsidR="001326DA" w:rsidRPr="00574762">
        <w:rPr>
          <w:rFonts w:ascii="Times New Roman" w:hAnsi="Times New Roman"/>
          <w:b w:val="0"/>
          <w:i w:val="0"/>
          <w:sz w:val="26"/>
          <w:szCs w:val="26"/>
        </w:rPr>
        <w:t xml:space="preserve"> (trade credit, loans, currency and deposits, other assets) </w:t>
      </w:r>
      <w:r w:rsidRPr="00574762">
        <w:rPr>
          <w:rFonts w:ascii="Times New Roman" w:hAnsi="Times New Roman"/>
          <w:b w:val="0"/>
          <w:i w:val="0"/>
          <w:sz w:val="26"/>
          <w:szCs w:val="26"/>
        </w:rPr>
        <w:t>abroad amounted to USD 6,</w:t>
      </w:r>
      <w:r w:rsidR="008775AF" w:rsidRPr="00574762">
        <w:rPr>
          <w:rFonts w:ascii="Times New Roman" w:hAnsi="Times New Roman"/>
          <w:b w:val="0"/>
          <w:i w:val="0"/>
          <w:sz w:val="26"/>
          <w:szCs w:val="26"/>
        </w:rPr>
        <w:t>135</w:t>
      </w:r>
      <w:r w:rsidRPr="00574762">
        <w:rPr>
          <w:rFonts w:ascii="Times New Roman" w:hAnsi="Times New Roman"/>
          <w:b w:val="0"/>
          <w:i w:val="0"/>
          <w:sz w:val="26"/>
          <w:szCs w:val="26"/>
        </w:rPr>
        <w:t xml:space="preserve"> million</w:t>
      </w:r>
      <w:r w:rsidR="00B71BCE" w:rsidRPr="00574762">
        <w:rPr>
          <w:rFonts w:ascii="Times New Roman" w:hAnsi="Times New Roman"/>
          <w:b w:val="0"/>
          <w:i w:val="0"/>
          <w:sz w:val="26"/>
          <w:szCs w:val="26"/>
        </w:rPr>
        <w:t>,</w:t>
      </w:r>
      <w:r w:rsidRPr="00574762">
        <w:rPr>
          <w:rFonts w:ascii="Times New Roman" w:hAnsi="Times New Roman"/>
          <w:b w:val="0"/>
          <w:i w:val="0"/>
          <w:sz w:val="26"/>
          <w:szCs w:val="26"/>
        </w:rPr>
        <w:t xml:space="preserve"> with a </w:t>
      </w:r>
      <w:r w:rsidR="00B71BCE" w:rsidRPr="00574762">
        <w:rPr>
          <w:rFonts w:ascii="Times New Roman" w:hAnsi="Times New Roman"/>
          <w:b w:val="0"/>
          <w:i w:val="0"/>
          <w:sz w:val="26"/>
          <w:szCs w:val="26"/>
        </w:rPr>
        <w:t>rate</w:t>
      </w:r>
      <w:r w:rsidRPr="00574762">
        <w:rPr>
          <w:rFonts w:ascii="Times New Roman" w:hAnsi="Times New Roman"/>
          <w:b w:val="0"/>
          <w:i w:val="0"/>
          <w:sz w:val="26"/>
          <w:szCs w:val="26"/>
        </w:rPr>
        <w:t xml:space="preserve"> of </w:t>
      </w:r>
      <w:r w:rsidR="008775AF" w:rsidRPr="00574762">
        <w:rPr>
          <w:rFonts w:ascii="Times New Roman" w:hAnsi="Times New Roman"/>
          <w:b w:val="0"/>
          <w:i w:val="0"/>
          <w:sz w:val="26"/>
          <w:szCs w:val="26"/>
        </w:rPr>
        <w:t>65</w:t>
      </w:r>
      <w:r w:rsidRPr="00574762">
        <w:rPr>
          <w:rFonts w:ascii="Times New Roman" w:hAnsi="Times New Roman"/>
          <w:b w:val="0"/>
          <w:i w:val="0"/>
          <w:sz w:val="26"/>
          <w:szCs w:val="26"/>
        </w:rPr>
        <w:t>% of total assets; portfolio investments abroad amounted to USD 1,</w:t>
      </w:r>
      <w:r w:rsidR="008775AF" w:rsidRPr="00574762">
        <w:rPr>
          <w:rFonts w:ascii="Times New Roman" w:hAnsi="Times New Roman"/>
          <w:b w:val="0"/>
          <w:i w:val="0"/>
          <w:sz w:val="26"/>
          <w:szCs w:val="26"/>
        </w:rPr>
        <w:t>702</w:t>
      </w:r>
      <w:r w:rsidRPr="00574762">
        <w:rPr>
          <w:rFonts w:ascii="Times New Roman" w:hAnsi="Times New Roman"/>
          <w:b w:val="0"/>
          <w:i w:val="0"/>
          <w:sz w:val="26"/>
          <w:szCs w:val="26"/>
        </w:rPr>
        <w:t xml:space="preserve"> million</w:t>
      </w:r>
      <w:r w:rsidR="00B71BCE" w:rsidRPr="00574762">
        <w:rPr>
          <w:rFonts w:ascii="Times New Roman" w:hAnsi="Times New Roman"/>
          <w:b w:val="0"/>
          <w:i w:val="0"/>
          <w:sz w:val="26"/>
          <w:szCs w:val="26"/>
        </w:rPr>
        <w:t>,</w:t>
      </w:r>
      <w:r w:rsidRPr="00574762">
        <w:rPr>
          <w:rFonts w:ascii="Times New Roman" w:hAnsi="Times New Roman"/>
          <w:b w:val="0"/>
          <w:i w:val="0"/>
          <w:sz w:val="26"/>
          <w:szCs w:val="26"/>
        </w:rPr>
        <w:t xml:space="preserve"> with a </w:t>
      </w:r>
      <w:r w:rsidR="00B71BCE" w:rsidRPr="00574762">
        <w:rPr>
          <w:rFonts w:ascii="Times New Roman" w:hAnsi="Times New Roman"/>
          <w:b w:val="0"/>
          <w:i w:val="0"/>
          <w:sz w:val="26"/>
          <w:szCs w:val="26"/>
        </w:rPr>
        <w:t>rate</w:t>
      </w:r>
      <w:r w:rsidRPr="00574762">
        <w:rPr>
          <w:rFonts w:ascii="Times New Roman" w:hAnsi="Times New Roman"/>
          <w:b w:val="0"/>
          <w:i w:val="0"/>
          <w:sz w:val="26"/>
          <w:szCs w:val="26"/>
        </w:rPr>
        <w:t xml:space="preserve"> of </w:t>
      </w:r>
      <w:r w:rsidR="008775AF" w:rsidRPr="00574762">
        <w:rPr>
          <w:rFonts w:ascii="Times New Roman" w:hAnsi="Times New Roman"/>
          <w:b w:val="0"/>
          <w:i w:val="0"/>
          <w:sz w:val="26"/>
          <w:szCs w:val="26"/>
        </w:rPr>
        <w:t>18</w:t>
      </w:r>
      <w:r w:rsidRPr="00574762">
        <w:rPr>
          <w:rFonts w:ascii="Times New Roman" w:hAnsi="Times New Roman"/>
          <w:b w:val="0"/>
          <w:i w:val="0"/>
          <w:sz w:val="26"/>
          <w:szCs w:val="26"/>
        </w:rPr>
        <w:t xml:space="preserve">% of total assets; stock of reserve assets for the PMA amounted to USD </w:t>
      </w:r>
      <w:r w:rsidR="008775AF" w:rsidRPr="00574762">
        <w:rPr>
          <w:rFonts w:ascii="Times New Roman" w:hAnsi="Times New Roman"/>
          <w:b w:val="0"/>
          <w:i w:val="0"/>
          <w:sz w:val="26"/>
          <w:szCs w:val="26"/>
        </w:rPr>
        <w:t>1,323</w:t>
      </w:r>
      <w:r w:rsidRPr="00574762">
        <w:rPr>
          <w:rFonts w:ascii="Times New Roman" w:hAnsi="Times New Roman"/>
          <w:b w:val="0"/>
          <w:i w:val="0"/>
          <w:sz w:val="26"/>
          <w:szCs w:val="26"/>
        </w:rPr>
        <w:t xml:space="preserve"> million</w:t>
      </w:r>
      <w:r w:rsidR="00B71BCE" w:rsidRPr="00574762">
        <w:rPr>
          <w:rFonts w:ascii="Times New Roman" w:hAnsi="Times New Roman"/>
          <w:b w:val="0"/>
          <w:i w:val="0"/>
          <w:sz w:val="26"/>
          <w:szCs w:val="26"/>
        </w:rPr>
        <w:t>,</w:t>
      </w:r>
      <w:r w:rsidRPr="00574762">
        <w:rPr>
          <w:rFonts w:ascii="Times New Roman" w:hAnsi="Times New Roman"/>
          <w:b w:val="0"/>
          <w:i w:val="0"/>
          <w:sz w:val="26"/>
          <w:szCs w:val="26"/>
        </w:rPr>
        <w:t xml:space="preserve"> with a </w:t>
      </w:r>
      <w:r w:rsidR="00B71BCE" w:rsidRPr="00574762">
        <w:rPr>
          <w:rFonts w:ascii="Times New Roman" w:hAnsi="Times New Roman"/>
          <w:b w:val="0"/>
          <w:i w:val="0"/>
          <w:sz w:val="26"/>
          <w:szCs w:val="26"/>
        </w:rPr>
        <w:t>rate</w:t>
      </w:r>
      <w:r w:rsidRPr="00574762">
        <w:rPr>
          <w:rFonts w:ascii="Times New Roman" w:hAnsi="Times New Roman"/>
          <w:b w:val="0"/>
          <w:i w:val="0"/>
          <w:sz w:val="26"/>
          <w:szCs w:val="26"/>
        </w:rPr>
        <w:t xml:space="preserve"> of </w:t>
      </w:r>
      <w:r w:rsidR="008775AF" w:rsidRPr="00574762">
        <w:rPr>
          <w:rFonts w:ascii="Times New Roman" w:hAnsi="Times New Roman"/>
          <w:b w:val="0"/>
          <w:i w:val="0"/>
          <w:sz w:val="26"/>
          <w:szCs w:val="26"/>
        </w:rPr>
        <w:t>14</w:t>
      </w:r>
      <w:r w:rsidR="001326DA" w:rsidRPr="00574762">
        <w:rPr>
          <w:rFonts w:ascii="Times New Roman" w:hAnsi="Times New Roman"/>
          <w:b w:val="0"/>
          <w:i w:val="0"/>
          <w:sz w:val="26"/>
          <w:szCs w:val="26"/>
        </w:rPr>
        <w:t xml:space="preserve"> </w:t>
      </w:r>
      <w:r w:rsidRPr="00574762">
        <w:rPr>
          <w:rFonts w:ascii="Times New Roman" w:hAnsi="Times New Roman"/>
          <w:b w:val="0"/>
          <w:i w:val="0"/>
          <w:sz w:val="26"/>
          <w:szCs w:val="26"/>
        </w:rPr>
        <w:t>% of total assets; and</w:t>
      </w:r>
      <w:r w:rsidRPr="00574762">
        <w:rPr>
          <w:rFonts w:ascii="Times New Roman" w:hAnsi="Times New Roman" w:hint="cs"/>
          <w:b w:val="0"/>
          <w:i w:val="0"/>
          <w:sz w:val="26"/>
          <w:szCs w:val="26"/>
          <w:rtl/>
        </w:rPr>
        <w:t xml:space="preserve"> </w:t>
      </w:r>
      <w:r w:rsidRPr="00574762">
        <w:rPr>
          <w:rFonts w:ascii="Times New Roman" w:hAnsi="Times New Roman"/>
          <w:b w:val="0"/>
          <w:i w:val="0"/>
          <w:sz w:val="26"/>
          <w:szCs w:val="26"/>
        </w:rPr>
        <w:t xml:space="preserve">the foreign direct investments (FDI) abroad amounted to USD </w:t>
      </w:r>
      <w:r w:rsidR="008775AF" w:rsidRPr="00574762">
        <w:rPr>
          <w:rFonts w:ascii="Times New Roman" w:hAnsi="Times New Roman"/>
          <w:b w:val="0"/>
          <w:i w:val="0"/>
          <w:sz w:val="26"/>
          <w:szCs w:val="26"/>
        </w:rPr>
        <w:t>301</w:t>
      </w:r>
      <w:r w:rsidRPr="00574762">
        <w:rPr>
          <w:rFonts w:ascii="Times New Roman" w:hAnsi="Times New Roman"/>
          <w:b w:val="0"/>
          <w:i w:val="0"/>
          <w:sz w:val="26"/>
          <w:szCs w:val="26"/>
        </w:rPr>
        <w:t xml:space="preserve"> million</w:t>
      </w:r>
      <w:r w:rsidR="00B71BCE" w:rsidRPr="00574762">
        <w:rPr>
          <w:rFonts w:ascii="Times New Roman" w:hAnsi="Times New Roman"/>
          <w:b w:val="0"/>
          <w:i w:val="0"/>
          <w:sz w:val="26"/>
          <w:szCs w:val="26"/>
        </w:rPr>
        <w:t>,</w:t>
      </w:r>
      <w:r w:rsidRPr="00574762">
        <w:rPr>
          <w:rFonts w:ascii="Times New Roman" w:hAnsi="Times New Roman"/>
          <w:b w:val="0"/>
          <w:i w:val="0"/>
          <w:sz w:val="26"/>
          <w:szCs w:val="26"/>
        </w:rPr>
        <w:t xml:space="preserve"> with a </w:t>
      </w:r>
      <w:r w:rsidR="00B71BCE" w:rsidRPr="00574762">
        <w:rPr>
          <w:rFonts w:ascii="Times New Roman" w:hAnsi="Times New Roman"/>
          <w:b w:val="0"/>
          <w:i w:val="0"/>
          <w:sz w:val="26"/>
          <w:szCs w:val="26"/>
        </w:rPr>
        <w:t>rate</w:t>
      </w:r>
      <w:r w:rsidRPr="00574762">
        <w:rPr>
          <w:rFonts w:ascii="Times New Roman" w:hAnsi="Times New Roman"/>
          <w:b w:val="0"/>
          <w:i w:val="0"/>
          <w:sz w:val="26"/>
          <w:szCs w:val="26"/>
        </w:rPr>
        <w:t xml:space="preserve"> of </w:t>
      </w:r>
      <w:r w:rsidRPr="00574762">
        <w:rPr>
          <w:rFonts w:ascii="Times New Roman" w:hAnsi="Times New Roman" w:hint="cs"/>
          <w:b w:val="0"/>
          <w:i w:val="0"/>
          <w:sz w:val="26"/>
          <w:szCs w:val="26"/>
          <w:rtl/>
        </w:rPr>
        <w:t>3</w:t>
      </w:r>
      <w:r w:rsidRPr="00574762">
        <w:rPr>
          <w:rFonts w:ascii="Times New Roman" w:hAnsi="Times New Roman"/>
          <w:b w:val="0"/>
          <w:i w:val="0"/>
          <w:sz w:val="26"/>
          <w:szCs w:val="26"/>
        </w:rPr>
        <w:t xml:space="preserve">% of total assets at the end of </w:t>
      </w:r>
      <w:r w:rsidR="008775AF" w:rsidRPr="00574762">
        <w:rPr>
          <w:rFonts w:ascii="Times New Roman" w:hAnsi="Times New Roman"/>
          <w:b w:val="0"/>
          <w:i w:val="0"/>
          <w:sz w:val="26"/>
          <w:szCs w:val="26"/>
        </w:rPr>
        <w:t>2023</w:t>
      </w:r>
      <w:r w:rsidRPr="00574762">
        <w:rPr>
          <w:rFonts w:ascii="Times New Roman" w:hAnsi="Times New Roman"/>
          <w:b w:val="0"/>
          <w:i w:val="0"/>
          <w:sz w:val="26"/>
          <w:szCs w:val="26"/>
        </w:rPr>
        <w:t>.</w:t>
      </w:r>
    </w:p>
    <w:p w14:paraId="12AFD55A" w14:textId="77777777" w:rsidR="0005644C" w:rsidRPr="00574762" w:rsidRDefault="0005644C" w:rsidP="0005644C">
      <w:pPr>
        <w:jc w:val="lowKashida"/>
        <w:rPr>
          <w:rFonts w:ascii="Times New Roman" w:hAnsi="Times New Roman"/>
          <w:b w:val="0"/>
          <w:i w:val="0"/>
          <w:sz w:val="26"/>
          <w:szCs w:val="26"/>
        </w:rPr>
      </w:pPr>
    </w:p>
    <w:p w14:paraId="7E989477" w14:textId="447C44F5" w:rsidR="0005644C" w:rsidRPr="00574762" w:rsidRDefault="0005644C" w:rsidP="00407CFC">
      <w:pPr>
        <w:jc w:val="lowKashida"/>
        <w:rPr>
          <w:rFonts w:ascii="Times New Roman" w:hAnsi="Times New Roman"/>
          <w:b w:val="0"/>
          <w:i w:val="0"/>
          <w:sz w:val="26"/>
          <w:szCs w:val="26"/>
        </w:rPr>
      </w:pPr>
      <w:r w:rsidRPr="00574762">
        <w:rPr>
          <w:rFonts w:ascii="Times New Roman" w:hAnsi="Times New Roman"/>
          <w:b w:val="0"/>
          <w:i w:val="0"/>
          <w:sz w:val="26"/>
          <w:szCs w:val="26"/>
        </w:rPr>
        <w:t xml:space="preserve">While the total foreign investment stock in resident enterprises in Palestine (liabilities) was distributed as Foreign </w:t>
      </w:r>
      <w:r w:rsidR="00B71BCE" w:rsidRPr="00574762">
        <w:rPr>
          <w:rFonts w:ascii="Times New Roman" w:hAnsi="Times New Roman"/>
          <w:b w:val="0"/>
          <w:i w:val="0"/>
          <w:sz w:val="26"/>
          <w:szCs w:val="26"/>
        </w:rPr>
        <w:t>D</w:t>
      </w:r>
      <w:r w:rsidRPr="00574762">
        <w:rPr>
          <w:rFonts w:ascii="Times New Roman" w:hAnsi="Times New Roman"/>
          <w:b w:val="0"/>
          <w:i w:val="0"/>
          <w:sz w:val="26"/>
          <w:szCs w:val="26"/>
        </w:rPr>
        <w:t xml:space="preserve">irect </w:t>
      </w:r>
      <w:r w:rsidR="00B71BCE" w:rsidRPr="00574762">
        <w:rPr>
          <w:rFonts w:ascii="Times New Roman" w:hAnsi="Times New Roman"/>
          <w:b w:val="0"/>
          <w:i w:val="0"/>
          <w:sz w:val="26"/>
          <w:szCs w:val="26"/>
        </w:rPr>
        <w:t>I</w:t>
      </w:r>
      <w:r w:rsidRPr="00574762">
        <w:rPr>
          <w:rFonts w:ascii="Times New Roman" w:hAnsi="Times New Roman"/>
          <w:b w:val="0"/>
          <w:i w:val="0"/>
          <w:sz w:val="26"/>
          <w:szCs w:val="26"/>
        </w:rPr>
        <w:t>nvestments (FDI) amounted to USD 2,</w:t>
      </w:r>
      <w:r w:rsidR="00407CFC" w:rsidRPr="00574762">
        <w:rPr>
          <w:rFonts w:ascii="Times New Roman" w:hAnsi="Times New Roman"/>
          <w:b w:val="0"/>
          <w:i w:val="0"/>
          <w:sz w:val="26"/>
          <w:szCs w:val="26"/>
        </w:rPr>
        <w:t>239</w:t>
      </w:r>
      <w:r w:rsidRPr="00574762">
        <w:rPr>
          <w:rFonts w:ascii="Times New Roman" w:hAnsi="Times New Roman"/>
          <w:b w:val="0"/>
          <w:i w:val="0"/>
          <w:sz w:val="26"/>
          <w:szCs w:val="26"/>
        </w:rPr>
        <w:t xml:space="preserve"> million</w:t>
      </w:r>
      <w:r w:rsidR="00B71BCE" w:rsidRPr="00574762">
        <w:rPr>
          <w:rFonts w:ascii="Times New Roman" w:hAnsi="Times New Roman"/>
          <w:b w:val="0"/>
          <w:i w:val="0"/>
          <w:sz w:val="26"/>
          <w:szCs w:val="26"/>
        </w:rPr>
        <w:t>,</w:t>
      </w:r>
      <w:r w:rsidRPr="00574762">
        <w:rPr>
          <w:rFonts w:ascii="Times New Roman" w:hAnsi="Times New Roman"/>
          <w:b w:val="0"/>
          <w:i w:val="0"/>
          <w:sz w:val="26"/>
          <w:szCs w:val="26"/>
        </w:rPr>
        <w:t xml:space="preserve"> with</w:t>
      </w:r>
      <w:r w:rsidR="00A57DD2" w:rsidRPr="00574762">
        <w:rPr>
          <w:rFonts w:ascii="Times New Roman" w:hAnsi="Times New Roman"/>
          <w:b w:val="0"/>
          <w:i w:val="0"/>
          <w:sz w:val="26"/>
          <w:szCs w:val="26"/>
        </w:rPr>
        <w:t xml:space="preserve"> </w:t>
      </w:r>
      <w:r w:rsidRPr="00574762">
        <w:rPr>
          <w:rFonts w:ascii="Times New Roman" w:hAnsi="Times New Roman"/>
          <w:b w:val="0"/>
          <w:i w:val="0"/>
          <w:sz w:val="26"/>
          <w:szCs w:val="26"/>
        </w:rPr>
        <w:t xml:space="preserve">a </w:t>
      </w:r>
      <w:r w:rsidR="00B71BCE" w:rsidRPr="00574762">
        <w:rPr>
          <w:rFonts w:ascii="Times New Roman" w:hAnsi="Times New Roman"/>
          <w:b w:val="0"/>
          <w:i w:val="0"/>
          <w:sz w:val="26"/>
          <w:szCs w:val="26"/>
        </w:rPr>
        <w:t>rate</w:t>
      </w:r>
      <w:r w:rsidRPr="00574762">
        <w:rPr>
          <w:rFonts w:ascii="Times New Roman" w:hAnsi="Times New Roman"/>
          <w:b w:val="0"/>
          <w:i w:val="0"/>
          <w:sz w:val="26"/>
          <w:szCs w:val="26"/>
        </w:rPr>
        <w:t xml:space="preserve"> of </w:t>
      </w:r>
      <w:r w:rsidR="00407CFC" w:rsidRPr="00574762">
        <w:rPr>
          <w:rFonts w:ascii="Times New Roman" w:hAnsi="Times New Roman"/>
          <w:b w:val="0"/>
          <w:i w:val="0"/>
          <w:sz w:val="26"/>
          <w:szCs w:val="26"/>
        </w:rPr>
        <w:t>60</w:t>
      </w:r>
      <w:r w:rsidRPr="00574762">
        <w:rPr>
          <w:rFonts w:ascii="Times New Roman" w:hAnsi="Times New Roman"/>
          <w:b w:val="0"/>
          <w:i w:val="0"/>
          <w:sz w:val="26"/>
          <w:szCs w:val="26"/>
        </w:rPr>
        <w:t xml:space="preserve">% of total liabilities; portfolio investments were USD </w:t>
      </w:r>
      <w:r w:rsidR="00407CFC" w:rsidRPr="00574762">
        <w:rPr>
          <w:rFonts w:ascii="Times New Roman" w:hAnsi="Times New Roman"/>
          <w:b w:val="0"/>
          <w:i w:val="0"/>
          <w:sz w:val="26"/>
          <w:szCs w:val="26"/>
        </w:rPr>
        <w:t>692</w:t>
      </w:r>
      <w:r w:rsidRPr="00574762">
        <w:rPr>
          <w:rFonts w:ascii="Times New Roman" w:hAnsi="Times New Roman"/>
          <w:b w:val="0"/>
          <w:i w:val="0"/>
          <w:sz w:val="26"/>
          <w:szCs w:val="26"/>
        </w:rPr>
        <w:t xml:space="preserve"> million</w:t>
      </w:r>
      <w:r w:rsidR="00B71BCE" w:rsidRPr="00574762">
        <w:rPr>
          <w:rFonts w:ascii="Times New Roman" w:hAnsi="Times New Roman"/>
          <w:b w:val="0"/>
          <w:i w:val="0"/>
          <w:sz w:val="26"/>
          <w:szCs w:val="26"/>
        </w:rPr>
        <w:t>,</w:t>
      </w:r>
      <w:r w:rsidRPr="00574762">
        <w:rPr>
          <w:rFonts w:ascii="Times New Roman" w:hAnsi="Times New Roman"/>
          <w:b w:val="0"/>
          <w:i w:val="0"/>
          <w:sz w:val="26"/>
          <w:szCs w:val="26"/>
        </w:rPr>
        <w:t xml:space="preserve"> with</w:t>
      </w:r>
      <w:r w:rsidR="00A57DD2" w:rsidRPr="00574762">
        <w:rPr>
          <w:rFonts w:ascii="Times New Roman" w:hAnsi="Times New Roman"/>
          <w:b w:val="0"/>
          <w:i w:val="0"/>
          <w:sz w:val="26"/>
          <w:szCs w:val="26"/>
        </w:rPr>
        <w:t xml:space="preserve"> </w:t>
      </w:r>
      <w:r w:rsidRPr="00574762">
        <w:rPr>
          <w:rFonts w:ascii="Times New Roman" w:hAnsi="Times New Roman"/>
          <w:b w:val="0"/>
          <w:i w:val="0"/>
          <w:sz w:val="26"/>
          <w:szCs w:val="26"/>
        </w:rPr>
        <w:t xml:space="preserve">a </w:t>
      </w:r>
      <w:r w:rsidR="00B71BCE" w:rsidRPr="00574762">
        <w:rPr>
          <w:rFonts w:ascii="Times New Roman" w:hAnsi="Times New Roman"/>
          <w:b w:val="0"/>
          <w:i w:val="0"/>
          <w:sz w:val="26"/>
          <w:szCs w:val="26"/>
        </w:rPr>
        <w:t>rate</w:t>
      </w:r>
      <w:r w:rsidRPr="00574762">
        <w:rPr>
          <w:rFonts w:ascii="Times New Roman" w:hAnsi="Times New Roman"/>
          <w:b w:val="0"/>
          <w:i w:val="0"/>
          <w:sz w:val="26"/>
          <w:szCs w:val="26"/>
        </w:rPr>
        <w:t xml:space="preserve"> </w:t>
      </w:r>
      <w:r w:rsidR="00407CFC" w:rsidRPr="00574762">
        <w:rPr>
          <w:rFonts w:ascii="Times New Roman" w:hAnsi="Times New Roman"/>
          <w:b w:val="0"/>
          <w:i w:val="0"/>
          <w:sz w:val="26"/>
          <w:szCs w:val="26"/>
        </w:rPr>
        <w:t>19</w:t>
      </w:r>
      <w:r w:rsidRPr="00574762">
        <w:rPr>
          <w:rFonts w:ascii="Times New Roman" w:hAnsi="Times New Roman"/>
          <w:b w:val="0"/>
          <w:i w:val="0"/>
          <w:sz w:val="26"/>
          <w:szCs w:val="26"/>
        </w:rPr>
        <w:t xml:space="preserve">% of total liabilities; while other investments </w:t>
      </w:r>
      <w:r w:rsidR="001326DA" w:rsidRPr="00574762">
        <w:rPr>
          <w:rFonts w:ascii="Times New Roman" w:hAnsi="Times New Roman"/>
          <w:b w:val="0"/>
          <w:i w:val="0"/>
          <w:sz w:val="26"/>
          <w:szCs w:val="26"/>
        </w:rPr>
        <w:t>(trade credit, loans, currency and deposits, other liabilities)</w:t>
      </w:r>
      <w:r w:rsidR="001326DA" w:rsidRPr="00574762">
        <w:rPr>
          <w:rFonts w:ascii="Times New Roman" w:hAnsi="Times New Roman" w:hint="cs"/>
          <w:b w:val="0"/>
          <w:i w:val="0"/>
          <w:sz w:val="26"/>
          <w:szCs w:val="26"/>
          <w:rtl/>
        </w:rPr>
        <w:t xml:space="preserve"> </w:t>
      </w:r>
      <w:r w:rsidRPr="00574762">
        <w:rPr>
          <w:rFonts w:ascii="Times New Roman" w:hAnsi="Times New Roman"/>
          <w:b w:val="0"/>
          <w:i w:val="0"/>
          <w:sz w:val="26"/>
          <w:szCs w:val="26"/>
        </w:rPr>
        <w:t xml:space="preserve">totaled USD </w:t>
      </w:r>
      <w:r w:rsidR="00407CFC" w:rsidRPr="00574762">
        <w:rPr>
          <w:rFonts w:ascii="Times New Roman" w:hAnsi="Times New Roman"/>
          <w:b w:val="0"/>
          <w:i w:val="0"/>
          <w:sz w:val="26"/>
          <w:szCs w:val="26"/>
        </w:rPr>
        <w:t>807</w:t>
      </w:r>
      <w:r w:rsidRPr="00574762">
        <w:rPr>
          <w:rFonts w:ascii="Times New Roman" w:hAnsi="Times New Roman"/>
          <w:b w:val="0"/>
          <w:i w:val="0"/>
          <w:sz w:val="26"/>
          <w:szCs w:val="26"/>
        </w:rPr>
        <w:t xml:space="preserve"> million with a </w:t>
      </w:r>
      <w:r w:rsidR="00B71BCE" w:rsidRPr="00574762">
        <w:rPr>
          <w:rFonts w:ascii="Times New Roman" w:hAnsi="Times New Roman"/>
          <w:b w:val="0"/>
          <w:i w:val="0"/>
          <w:sz w:val="26"/>
          <w:szCs w:val="26"/>
        </w:rPr>
        <w:t>rate</w:t>
      </w:r>
      <w:r w:rsidRPr="00574762">
        <w:rPr>
          <w:rFonts w:ascii="Times New Roman" w:hAnsi="Times New Roman"/>
          <w:b w:val="0"/>
          <w:i w:val="0"/>
          <w:sz w:val="26"/>
          <w:szCs w:val="26"/>
        </w:rPr>
        <w:t xml:space="preserve"> of </w:t>
      </w:r>
      <w:r w:rsidR="00407CFC" w:rsidRPr="00574762">
        <w:rPr>
          <w:rFonts w:ascii="Times New Roman" w:hAnsi="Times New Roman"/>
          <w:b w:val="0"/>
          <w:i w:val="0"/>
          <w:sz w:val="26"/>
          <w:szCs w:val="26"/>
        </w:rPr>
        <w:t>22</w:t>
      </w:r>
      <w:r w:rsidRPr="00574762">
        <w:rPr>
          <w:rFonts w:ascii="Times New Roman" w:hAnsi="Times New Roman"/>
          <w:b w:val="0"/>
          <w:i w:val="0"/>
          <w:sz w:val="26"/>
          <w:szCs w:val="26"/>
        </w:rPr>
        <w:t xml:space="preserve">% of total liabilities at the end of </w:t>
      </w:r>
      <w:r w:rsidR="00407CFC" w:rsidRPr="00574762">
        <w:rPr>
          <w:rFonts w:ascii="Times New Roman" w:hAnsi="Times New Roman"/>
          <w:b w:val="0"/>
          <w:i w:val="0"/>
          <w:sz w:val="26"/>
          <w:szCs w:val="26"/>
        </w:rPr>
        <w:t>2023</w:t>
      </w:r>
      <w:r w:rsidRPr="00574762">
        <w:rPr>
          <w:rFonts w:ascii="Times New Roman" w:hAnsi="Times New Roman"/>
          <w:b w:val="0"/>
          <w:i w:val="0"/>
          <w:sz w:val="26"/>
          <w:szCs w:val="26"/>
        </w:rPr>
        <w:t xml:space="preserve">.  </w:t>
      </w:r>
    </w:p>
    <w:p w14:paraId="3E8490F7" w14:textId="77777777" w:rsidR="0005644C" w:rsidRPr="00574762" w:rsidRDefault="0005644C" w:rsidP="0005644C">
      <w:pPr>
        <w:jc w:val="lowKashida"/>
        <w:rPr>
          <w:rFonts w:ascii="Times New Roman" w:hAnsi="Times New Roman"/>
          <w:b w:val="0"/>
          <w:i w:val="0"/>
          <w:sz w:val="26"/>
          <w:szCs w:val="26"/>
        </w:rPr>
      </w:pPr>
    </w:p>
    <w:p w14:paraId="7EBA37C2" w14:textId="2F55D4BC" w:rsidR="0005644C" w:rsidRPr="00574762" w:rsidRDefault="0005644C" w:rsidP="00E91432">
      <w:pPr>
        <w:jc w:val="both"/>
        <w:rPr>
          <w:rFonts w:ascii="Times New Roman" w:hAnsi="Times New Roman"/>
          <w:b w:val="0"/>
          <w:i w:val="0"/>
          <w:sz w:val="26"/>
          <w:szCs w:val="26"/>
        </w:rPr>
      </w:pPr>
      <w:r w:rsidRPr="00574762">
        <w:rPr>
          <w:rFonts w:ascii="Times New Roman" w:hAnsi="Times New Roman"/>
          <w:b w:val="0"/>
          <w:i w:val="0"/>
          <w:sz w:val="26"/>
          <w:szCs w:val="26"/>
        </w:rPr>
        <w:t xml:space="preserve">Results showed that </w:t>
      </w:r>
      <w:r w:rsidR="00E91432" w:rsidRPr="00574762">
        <w:rPr>
          <w:rFonts w:ascii="Times New Roman" w:hAnsi="Times New Roman" w:hint="cs"/>
          <w:b w:val="0"/>
          <w:i w:val="0"/>
          <w:sz w:val="26"/>
          <w:szCs w:val="26"/>
          <w:rtl/>
        </w:rPr>
        <w:t>56</w:t>
      </w:r>
      <w:r w:rsidRPr="00574762">
        <w:rPr>
          <w:rFonts w:ascii="Times New Roman" w:hAnsi="Times New Roman"/>
          <w:b w:val="0"/>
          <w:i w:val="0"/>
          <w:sz w:val="26"/>
          <w:szCs w:val="26"/>
        </w:rPr>
        <w:t xml:space="preserve">% of foreign direct investments (FDI) in resident enterprises in Palestine concentrated in the financial intermediation activity. Whereas investments </w:t>
      </w:r>
      <w:r w:rsidRPr="00574762">
        <w:rPr>
          <w:rFonts w:ascii="Times New Roman" w:hAnsi="Times New Roman"/>
          <w:b w:val="0"/>
          <w:i w:val="0"/>
          <w:sz w:val="26"/>
          <w:szCs w:val="26"/>
        </w:rPr>
        <w:lastRenderedPageBreak/>
        <w:t xml:space="preserve">from Jordan contributed </w:t>
      </w:r>
      <w:r w:rsidR="00E91432" w:rsidRPr="00574762">
        <w:rPr>
          <w:rFonts w:ascii="Times New Roman" w:hAnsi="Times New Roman" w:hint="cs"/>
          <w:b w:val="0"/>
          <w:i w:val="0"/>
          <w:sz w:val="26"/>
          <w:szCs w:val="26"/>
          <w:rtl/>
        </w:rPr>
        <w:t>81</w:t>
      </w:r>
      <w:r w:rsidRPr="00574762">
        <w:rPr>
          <w:rFonts w:ascii="Times New Roman" w:hAnsi="Times New Roman"/>
          <w:b w:val="0"/>
          <w:i w:val="0"/>
          <w:sz w:val="26"/>
          <w:szCs w:val="26"/>
        </w:rPr>
        <w:t xml:space="preserve">% of </w:t>
      </w:r>
      <w:r w:rsidR="00B71BCE" w:rsidRPr="00574762">
        <w:rPr>
          <w:rFonts w:ascii="Times New Roman" w:hAnsi="Times New Roman"/>
          <w:b w:val="0"/>
          <w:i w:val="0"/>
          <w:sz w:val="26"/>
          <w:szCs w:val="26"/>
        </w:rPr>
        <w:t xml:space="preserve">the </w:t>
      </w:r>
      <w:r w:rsidRPr="00574762">
        <w:rPr>
          <w:rFonts w:ascii="Times New Roman" w:hAnsi="Times New Roman"/>
          <w:b w:val="0"/>
          <w:i w:val="0"/>
          <w:sz w:val="26"/>
          <w:szCs w:val="26"/>
        </w:rPr>
        <w:t>total stock of FDI in resident enterprises in Palestine.</w:t>
      </w:r>
    </w:p>
    <w:p w14:paraId="48F9FA1F" w14:textId="77777777" w:rsidR="0005644C" w:rsidRPr="00574762" w:rsidRDefault="0005644C" w:rsidP="0005644C">
      <w:pPr>
        <w:jc w:val="both"/>
        <w:rPr>
          <w:rFonts w:ascii="Times New Roman" w:hAnsi="Times New Roman"/>
          <w:b w:val="0"/>
          <w:i w:val="0"/>
          <w:sz w:val="26"/>
          <w:szCs w:val="26"/>
        </w:rPr>
      </w:pPr>
    </w:p>
    <w:p w14:paraId="38FD5FCA" w14:textId="0ACEEE0B" w:rsidR="0005644C" w:rsidRPr="00574762" w:rsidRDefault="0005644C" w:rsidP="00E91432">
      <w:pPr>
        <w:jc w:val="both"/>
        <w:rPr>
          <w:rFonts w:ascii="Times New Roman" w:hAnsi="Times New Roman"/>
          <w:b w:val="0"/>
          <w:i w:val="0"/>
          <w:sz w:val="26"/>
          <w:szCs w:val="26"/>
        </w:rPr>
      </w:pPr>
      <w:r w:rsidRPr="00574762">
        <w:rPr>
          <w:rFonts w:ascii="Times New Roman" w:hAnsi="Times New Roman"/>
          <w:b w:val="0"/>
          <w:i w:val="0"/>
          <w:sz w:val="26"/>
          <w:szCs w:val="26"/>
        </w:rPr>
        <w:t xml:space="preserve">Results also showed that </w:t>
      </w:r>
      <w:r w:rsidR="00E91432" w:rsidRPr="00574762">
        <w:rPr>
          <w:rFonts w:ascii="Times New Roman" w:hAnsi="Times New Roman" w:hint="cs"/>
          <w:b w:val="0"/>
          <w:i w:val="0"/>
          <w:sz w:val="26"/>
          <w:szCs w:val="26"/>
          <w:rtl/>
        </w:rPr>
        <w:t>59</w:t>
      </w:r>
      <w:r w:rsidRPr="00574762">
        <w:rPr>
          <w:rFonts w:ascii="Times New Roman" w:hAnsi="Times New Roman"/>
          <w:b w:val="0"/>
          <w:i w:val="0"/>
          <w:sz w:val="26"/>
          <w:szCs w:val="26"/>
        </w:rPr>
        <w:t xml:space="preserve">% of total portfolio investments in resident enterprises in Palestine concentrated in the financial intermediation activity. Whereas investments from Jordan contributed </w:t>
      </w:r>
      <w:r w:rsidR="00E91432" w:rsidRPr="00574762">
        <w:rPr>
          <w:rFonts w:ascii="Times New Roman" w:hAnsi="Times New Roman" w:hint="cs"/>
          <w:b w:val="0"/>
          <w:i w:val="0"/>
          <w:sz w:val="26"/>
          <w:szCs w:val="26"/>
          <w:rtl/>
        </w:rPr>
        <w:t>58</w:t>
      </w:r>
      <w:r w:rsidRPr="00574762">
        <w:rPr>
          <w:rFonts w:ascii="Times New Roman" w:hAnsi="Times New Roman"/>
          <w:b w:val="0"/>
          <w:i w:val="0"/>
          <w:sz w:val="26"/>
          <w:szCs w:val="26"/>
        </w:rPr>
        <w:t xml:space="preserve">% of the total stock of Portfolio investments in resident enterprises in Palestine. </w:t>
      </w:r>
    </w:p>
    <w:p w14:paraId="6B508AC4" w14:textId="77777777" w:rsidR="0005644C" w:rsidRPr="00574762" w:rsidRDefault="0005644C" w:rsidP="0005644C">
      <w:pPr>
        <w:jc w:val="lowKashida"/>
        <w:rPr>
          <w:rFonts w:ascii="Times New Roman" w:hAnsi="Times New Roman"/>
          <w:b w:val="0"/>
          <w:i w:val="0"/>
          <w:sz w:val="26"/>
          <w:szCs w:val="26"/>
        </w:rPr>
      </w:pPr>
    </w:p>
    <w:p w14:paraId="3B221217" w14:textId="355170F7" w:rsidR="00FA5320" w:rsidRPr="00574762" w:rsidRDefault="00FA5320" w:rsidP="005F560D">
      <w:pPr>
        <w:jc w:val="both"/>
        <w:rPr>
          <w:rFonts w:ascii="Times New Roman" w:hAnsi="Times New Roman"/>
          <w:b w:val="0"/>
          <w:i w:val="0"/>
          <w:sz w:val="26"/>
          <w:szCs w:val="26"/>
        </w:rPr>
      </w:pPr>
      <w:r w:rsidRPr="00574762">
        <w:rPr>
          <w:rFonts w:ascii="Times New Roman" w:hAnsi="Times New Roman"/>
          <w:b w:val="0"/>
          <w:i w:val="0"/>
          <w:sz w:val="26"/>
          <w:szCs w:val="26"/>
        </w:rPr>
        <w:t>The Foreign Investment Survey serves as a fundamental tool for compiling international investment position (IIP) data on private economic activities. It captures</w:t>
      </w:r>
      <w:r w:rsidR="005F560D" w:rsidRPr="00574762">
        <w:rPr>
          <w:rFonts w:ascii="Times New Roman" w:hAnsi="Times New Roman"/>
          <w:b w:val="0"/>
          <w:i w:val="0"/>
          <w:sz w:val="26"/>
          <w:szCs w:val="26"/>
        </w:rPr>
        <w:t xml:space="preserve"> f</w:t>
      </w:r>
      <w:r w:rsidRPr="00574762">
        <w:rPr>
          <w:rFonts w:ascii="Times New Roman" w:hAnsi="Times New Roman"/>
          <w:b w:val="0"/>
          <w:i w:val="0"/>
          <w:sz w:val="26"/>
          <w:szCs w:val="26"/>
        </w:rPr>
        <w:t>lows and balances of investments made by resident enterprises in Palestine abroad.</w:t>
      </w:r>
      <w:r w:rsidR="005F560D" w:rsidRPr="00574762">
        <w:rPr>
          <w:rFonts w:ascii="Times New Roman" w:hAnsi="Times New Roman"/>
          <w:b w:val="0"/>
          <w:i w:val="0"/>
          <w:sz w:val="26"/>
          <w:szCs w:val="26"/>
        </w:rPr>
        <w:t xml:space="preserve"> In addition to b</w:t>
      </w:r>
      <w:r w:rsidRPr="00574762">
        <w:rPr>
          <w:rFonts w:ascii="Times New Roman" w:hAnsi="Times New Roman"/>
          <w:b w:val="0"/>
          <w:i w:val="0"/>
          <w:sz w:val="26"/>
          <w:szCs w:val="26"/>
        </w:rPr>
        <w:t>alances and flows of foreign investments in resident enterprises in Palestine.</w:t>
      </w:r>
      <w:r w:rsidR="005F560D" w:rsidRPr="00574762">
        <w:rPr>
          <w:rFonts w:ascii="Times New Roman" w:hAnsi="Times New Roman"/>
          <w:b w:val="0"/>
          <w:i w:val="0"/>
          <w:sz w:val="26"/>
          <w:szCs w:val="26"/>
        </w:rPr>
        <w:t xml:space="preserve"> </w:t>
      </w:r>
      <w:r w:rsidRPr="00574762">
        <w:rPr>
          <w:rFonts w:ascii="Times New Roman" w:hAnsi="Times New Roman"/>
          <w:b w:val="0"/>
          <w:i w:val="0"/>
          <w:sz w:val="26"/>
          <w:szCs w:val="26"/>
        </w:rPr>
        <w:t>The survey provides a clear depiction of Palestine’s external financial assets and liabilities, categorized by economic activity and country. It aligns with international recommendations and considers Palestine’s unique circumstances. Data classification follows functional categories consistent with financial account components in the balance of payments and IIP, incorporating adjustments for non-economic transaction-related changes.</w:t>
      </w:r>
    </w:p>
    <w:p w14:paraId="251CE1E3" w14:textId="1067809C" w:rsidR="00FA5320" w:rsidRPr="00574762" w:rsidRDefault="00FA5320" w:rsidP="00FA5320">
      <w:pPr>
        <w:jc w:val="both"/>
        <w:rPr>
          <w:rFonts w:ascii="Times New Roman" w:hAnsi="Times New Roman"/>
          <w:b w:val="0"/>
          <w:i w:val="0"/>
          <w:sz w:val="26"/>
          <w:szCs w:val="26"/>
        </w:rPr>
      </w:pPr>
      <w:r w:rsidRPr="00574762">
        <w:rPr>
          <w:rFonts w:ascii="Times New Roman" w:hAnsi="Times New Roman"/>
          <w:b w:val="0"/>
          <w:i w:val="0"/>
          <w:sz w:val="26"/>
          <w:szCs w:val="26"/>
        </w:rPr>
        <w:t>This ongoing effort underscores the commitment to international standards</w:t>
      </w:r>
      <w:r w:rsidR="005F560D" w:rsidRPr="00574762">
        <w:rPr>
          <w:rFonts w:ascii="Times New Roman" w:hAnsi="Times New Roman"/>
          <w:b w:val="0"/>
          <w:i w:val="0"/>
          <w:sz w:val="26"/>
          <w:szCs w:val="26"/>
        </w:rPr>
        <w:t>,</w:t>
      </w:r>
      <w:r w:rsidRPr="00574762">
        <w:rPr>
          <w:rFonts w:ascii="Times New Roman" w:hAnsi="Times New Roman"/>
          <w:b w:val="0"/>
          <w:i w:val="0"/>
          <w:sz w:val="26"/>
          <w:szCs w:val="26"/>
        </w:rPr>
        <w:t xml:space="preserve"> while acknowledging Palestine’s distinctive economic context.</w:t>
      </w:r>
    </w:p>
    <w:p w14:paraId="7A4098BE" w14:textId="77777777" w:rsidR="00FA5320" w:rsidRPr="00574762" w:rsidRDefault="00FA5320" w:rsidP="0005644C">
      <w:pPr>
        <w:ind w:right="-1"/>
        <w:jc w:val="lowKashida"/>
        <w:rPr>
          <w:rFonts w:ascii="Times New Roman" w:hAnsi="Times New Roman"/>
          <w:b w:val="0"/>
          <w:i w:val="0"/>
          <w:sz w:val="26"/>
          <w:szCs w:val="26"/>
        </w:rPr>
      </w:pPr>
    </w:p>
    <w:p w14:paraId="35A174AE" w14:textId="77777777" w:rsidR="00FA5320" w:rsidRPr="00574762" w:rsidRDefault="00FA5320" w:rsidP="0005644C">
      <w:pPr>
        <w:ind w:right="-1"/>
        <w:jc w:val="lowKashida"/>
        <w:rPr>
          <w:rFonts w:ascii="Times New Roman" w:hAnsi="Times New Roman"/>
          <w:b w:val="0"/>
          <w:i w:val="0"/>
          <w:sz w:val="26"/>
          <w:szCs w:val="26"/>
        </w:rPr>
      </w:pPr>
    </w:p>
    <w:p w14:paraId="15E93E04" w14:textId="77777777" w:rsidR="00FA5320" w:rsidRPr="00574762" w:rsidRDefault="00FA5320" w:rsidP="0005644C">
      <w:pPr>
        <w:ind w:right="-1"/>
        <w:jc w:val="lowKashida"/>
        <w:rPr>
          <w:rFonts w:ascii="Times New Roman" w:hAnsi="Times New Roman"/>
          <w:b w:val="0"/>
          <w:i w:val="0"/>
          <w:sz w:val="26"/>
          <w:szCs w:val="26"/>
        </w:rPr>
      </w:pPr>
    </w:p>
    <w:p w14:paraId="462CBF1E" w14:textId="77777777" w:rsidR="004221C5" w:rsidRPr="00574762" w:rsidRDefault="004221C5" w:rsidP="004221C5">
      <w:pPr>
        <w:spacing w:line="120" w:lineRule="auto"/>
        <w:rPr>
          <w:rFonts w:asciiTheme="majorBidi" w:hAnsiTheme="majorBidi" w:cstheme="majorBidi"/>
          <w:i w:val="0"/>
          <w:iCs/>
          <w:sz w:val="20"/>
          <w:szCs w:val="20"/>
        </w:rPr>
      </w:pPr>
    </w:p>
    <w:p w14:paraId="3DACC5A1" w14:textId="77777777" w:rsidR="004221C5" w:rsidRPr="00574762" w:rsidRDefault="004221C5" w:rsidP="004221C5">
      <w:pPr>
        <w:rPr>
          <w:rFonts w:asciiTheme="majorBidi" w:hAnsiTheme="majorBidi" w:cstheme="majorBidi"/>
          <w:i w:val="0"/>
          <w:iCs/>
          <w:sz w:val="2"/>
          <w:szCs w:val="2"/>
        </w:rPr>
      </w:pPr>
    </w:p>
    <w:tbl>
      <w:tblPr>
        <w:tblW w:w="9072" w:type="dxa"/>
        <w:tblLook w:val="04A0" w:firstRow="1" w:lastRow="0" w:firstColumn="1" w:lastColumn="0" w:noHBand="0" w:noVBand="1"/>
      </w:tblPr>
      <w:tblGrid>
        <w:gridCol w:w="4673"/>
        <w:gridCol w:w="1848"/>
        <w:gridCol w:w="1979"/>
        <w:gridCol w:w="572"/>
      </w:tblGrid>
      <w:tr w:rsidR="00574762" w:rsidRPr="00574762" w14:paraId="1B11409E" w14:textId="77777777" w:rsidTr="00A92DA4">
        <w:trPr>
          <w:trHeight w:val="699"/>
        </w:trPr>
        <w:tc>
          <w:tcPr>
            <w:tcW w:w="9072" w:type="dxa"/>
            <w:gridSpan w:val="4"/>
            <w:vMerge w:val="restart"/>
            <w:tcBorders>
              <w:top w:val="nil"/>
              <w:left w:val="nil"/>
              <w:bottom w:val="nil"/>
              <w:right w:val="nil"/>
            </w:tcBorders>
            <w:shd w:val="clear" w:color="auto" w:fill="auto"/>
            <w:vAlign w:val="center"/>
            <w:hideMark/>
          </w:tcPr>
          <w:p w14:paraId="2DF55108" w14:textId="0E895053" w:rsidR="00E56B0E" w:rsidRDefault="00E56B0E" w:rsidP="00E56B0E">
            <w:pPr>
              <w:bidi/>
              <w:jc w:val="center"/>
              <w:rPr>
                <w:rFonts w:asciiTheme="majorBidi" w:hAnsiTheme="majorBidi" w:cstheme="majorBidi"/>
                <w:bCs/>
                <w:i w:val="0"/>
                <w:rtl/>
              </w:rPr>
            </w:pPr>
          </w:p>
          <w:p w14:paraId="44DB3C05" w14:textId="26FEDD7B" w:rsidR="00E56B0E" w:rsidRDefault="00E56B0E" w:rsidP="00E56B0E">
            <w:pPr>
              <w:bidi/>
              <w:jc w:val="center"/>
              <w:rPr>
                <w:rFonts w:asciiTheme="majorBidi" w:hAnsiTheme="majorBidi" w:cstheme="majorBidi"/>
                <w:bCs/>
                <w:i w:val="0"/>
                <w:rtl/>
              </w:rPr>
            </w:pPr>
          </w:p>
          <w:p w14:paraId="1A8383AA" w14:textId="20BD2E2C" w:rsidR="00E56B0E" w:rsidRDefault="00E56B0E" w:rsidP="00E56B0E">
            <w:pPr>
              <w:bidi/>
              <w:jc w:val="center"/>
              <w:rPr>
                <w:rFonts w:asciiTheme="majorBidi" w:hAnsiTheme="majorBidi" w:cstheme="majorBidi"/>
                <w:bCs/>
                <w:i w:val="0"/>
                <w:rtl/>
              </w:rPr>
            </w:pPr>
          </w:p>
          <w:p w14:paraId="14A117B7" w14:textId="34CE90C5" w:rsidR="00E56B0E" w:rsidRDefault="00E56B0E" w:rsidP="00E56B0E">
            <w:pPr>
              <w:bidi/>
              <w:jc w:val="center"/>
              <w:rPr>
                <w:rFonts w:asciiTheme="majorBidi" w:hAnsiTheme="majorBidi" w:cstheme="majorBidi"/>
                <w:bCs/>
                <w:i w:val="0"/>
                <w:rtl/>
              </w:rPr>
            </w:pPr>
          </w:p>
          <w:p w14:paraId="73949879" w14:textId="254C7EA9" w:rsidR="00E56B0E" w:rsidRDefault="00E56B0E" w:rsidP="00E56B0E">
            <w:pPr>
              <w:bidi/>
              <w:jc w:val="center"/>
              <w:rPr>
                <w:rFonts w:asciiTheme="majorBidi" w:hAnsiTheme="majorBidi" w:cstheme="majorBidi"/>
                <w:bCs/>
                <w:i w:val="0"/>
                <w:rtl/>
              </w:rPr>
            </w:pPr>
          </w:p>
          <w:p w14:paraId="02A3CDEC" w14:textId="23EB6012" w:rsidR="00E56B0E" w:rsidRDefault="00E56B0E" w:rsidP="00E56B0E">
            <w:pPr>
              <w:bidi/>
              <w:jc w:val="center"/>
              <w:rPr>
                <w:rFonts w:asciiTheme="majorBidi" w:hAnsiTheme="majorBidi" w:cstheme="majorBidi"/>
                <w:bCs/>
                <w:i w:val="0"/>
                <w:rtl/>
              </w:rPr>
            </w:pPr>
          </w:p>
          <w:p w14:paraId="17D16B08" w14:textId="2C30777C" w:rsidR="00E56B0E" w:rsidRDefault="00E56B0E" w:rsidP="00E56B0E">
            <w:pPr>
              <w:bidi/>
              <w:jc w:val="center"/>
              <w:rPr>
                <w:rFonts w:asciiTheme="majorBidi" w:hAnsiTheme="majorBidi" w:cstheme="majorBidi"/>
                <w:bCs/>
                <w:i w:val="0"/>
                <w:rtl/>
              </w:rPr>
            </w:pPr>
          </w:p>
          <w:p w14:paraId="5A648F83" w14:textId="09EBE940" w:rsidR="00E56B0E" w:rsidRDefault="00E56B0E" w:rsidP="00E56B0E">
            <w:pPr>
              <w:bidi/>
              <w:jc w:val="center"/>
              <w:rPr>
                <w:rFonts w:asciiTheme="majorBidi" w:hAnsiTheme="majorBidi" w:cstheme="majorBidi"/>
                <w:bCs/>
                <w:i w:val="0"/>
                <w:rtl/>
              </w:rPr>
            </w:pPr>
          </w:p>
          <w:p w14:paraId="3A5FEFA7" w14:textId="3E3F394B" w:rsidR="00E56B0E" w:rsidRDefault="00E56B0E" w:rsidP="00E56B0E">
            <w:pPr>
              <w:bidi/>
              <w:jc w:val="center"/>
              <w:rPr>
                <w:rFonts w:asciiTheme="majorBidi" w:hAnsiTheme="majorBidi" w:cstheme="majorBidi"/>
                <w:bCs/>
                <w:i w:val="0"/>
                <w:rtl/>
              </w:rPr>
            </w:pPr>
          </w:p>
          <w:p w14:paraId="1A85D142" w14:textId="54DCFC00" w:rsidR="00E56B0E" w:rsidRDefault="00E56B0E" w:rsidP="00E56B0E">
            <w:pPr>
              <w:bidi/>
              <w:jc w:val="center"/>
              <w:rPr>
                <w:rFonts w:asciiTheme="majorBidi" w:hAnsiTheme="majorBidi" w:cstheme="majorBidi"/>
                <w:bCs/>
                <w:i w:val="0"/>
                <w:rtl/>
              </w:rPr>
            </w:pPr>
          </w:p>
          <w:p w14:paraId="3CBC7FB1" w14:textId="3A586E3D" w:rsidR="00E56B0E" w:rsidRDefault="00E56B0E" w:rsidP="00E56B0E">
            <w:pPr>
              <w:bidi/>
              <w:jc w:val="center"/>
              <w:rPr>
                <w:rFonts w:asciiTheme="majorBidi" w:hAnsiTheme="majorBidi" w:cstheme="majorBidi"/>
                <w:bCs/>
                <w:i w:val="0"/>
                <w:rtl/>
              </w:rPr>
            </w:pPr>
          </w:p>
          <w:p w14:paraId="6D89EA42" w14:textId="0D90E620" w:rsidR="00E56B0E" w:rsidRDefault="00E56B0E" w:rsidP="00E56B0E">
            <w:pPr>
              <w:bidi/>
              <w:jc w:val="center"/>
              <w:rPr>
                <w:rFonts w:asciiTheme="majorBidi" w:hAnsiTheme="majorBidi" w:cstheme="majorBidi"/>
                <w:bCs/>
                <w:i w:val="0"/>
                <w:rtl/>
              </w:rPr>
            </w:pPr>
          </w:p>
          <w:p w14:paraId="0AD900D1" w14:textId="7CF6964B" w:rsidR="00E56B0E" w:rsidRDefault="00E56B0E" w:rsidP="00E56B0E">
            <w:pPr>
              <w:bidi/>
              <w:jc w:val="center"/>
              <w:rPr>
                <w:rFonts w:asciiTheme="majorBidi" w:hAnsiTheme="majorBidi" w:cstheme="majorBidi"/>
                <w:bCs/>
                <w:i w:val="0"/>
                <w:rtl/>
              </w:rPr>
            </w:pPr>
          </w:p>
          <w:p w14:paraId="1AF0A3C6" w14:textId="77777777" w:rsidR="00E56B0E" w:rsidRDefault="00E56B0E" w:rsidP="00E56B0E">
            <w:pPr>
              <w:bidi/>
              <w:jc w:val="center"/>
              <w:rPr>
                <w:rFonts w:asciiTheme="majorBidi" w:hAnsiTheme="majorBidi" w:cstheme="majorBidi"/>
                <w:bCs/>
                <w:i w:val="0"/>
                <w:rtl/>
              </w:rPr>
            </w:pPr>
          </w:p>
          <w:p w14:paraId="6F8208CE" w14:textId="42E8849C" w:rsidR="00E56B0E" w:rsidRDefault="00E56B0E" w:rsidP="00E56B0E">
            <w:pPr>
              <w:bidi/>
              <w:jc w:val="center"/>
              <w:rPr>
                <w:rFonts w:asciiTheme="majorBidi" w:hAnsiTheme="majorBidi" w:cstheme="majorBidi"/>
                <w:bCs/>
                <w:i w:val="0"/>
                <w:rtl/>
              </w:rPr>
            </w:pPr>
          </w:p>
          <w:p w14:paraId="6D342870" w14:textId="43CE5D10" w:rsidR="00E56B0E" w:rsidRDefault="00E56B0E" w:rsidP="00E56B0E">
            <w:pPr>
              <w:bidi/>
              <w:jc w:val="center"/>
              <w:rPr>
                <w:rFonts w:asciiTheme="majorBidi" w:hAnsiTheme="majorBidi" w:cstheme="majorBidi"/>
                <w:bCs/>
                <w:i w:val="0"/>
                <w:rtl/>
              </w:rPr>
            </w:pPr>
          </w:p>
          <w:p w14:paraId="5ED50E0B" w14:textId="0F0966B3" w:rsidR="00E56B0E" w:rsidRDefault="00E56B0E" w:rsidP="00E56B0E">
            <w:pPr>
              <w:bidi/>
              <w:jc w:val="center"/>
              <w:rPr>
                <w:rFonts w:asciiTheme="majorBidi" w:hAnsiTheme="majorBidi" w:cstheme="majorBidi"/>
                <w:bCs/>
                <w:i w:val="0"/>
                <w:rtl/>
              </w:rPr>
            </w:pPr>
          </w:p>
          <w:p w14:paraId="76B5AB0E" w14:textId="5307D172" w:rsidR="00E56B0E" w:rsidRDefault="00E56B0E" w:rsidP="00E56B0E">
            <w:pPr>
              <w:bidi/>
              <w:jc w:val="center"/>
              <w:rPr>
                <w:rFonts w:asciiTheme="majorBidi" w:hAnsiTheme="majorBidi" w:cstheme="majorBidi"/>
                <w:bCs/>
                <w:i w:val="0"/>
                <w:rtl/>
              </w:rPr>
            </w:pPr>
          </w:p>
          <w:p w14:paraId="6DFAED7C" w14:textId="2C672DC3" w:rsidR="00E56B0E" w:rsidRDefault="00E56B0E" w:rsidP="00E56B0E">
            <w:pPr>
              <w:bidi/>
              <w:jc w:val="center"/>
              <w:rPr>
                <w:rFonts w:asciiTheme="majorBidi" w:hAnsiTheme="majorBidi" w:cstheme="majorBidi"/>
                <w:bCs/>
                <w:i w:val="0"/>
                <w:rtl/>
              </w:rPr>
            </w:pPr>
          </w:p>
          <w:p w14:paraId="0D534BEA" w14:textId="6301D8D2" w:rsidR="00E56B0E" w:rsidRDefault="00E56B0E" w:rsidP="00E56B0E">
            <w:pPr>
              <w:bidi/>
              <w:jc w:val="center"/>
              <w:rPr>
                <w:rFonts w:asciiTheme="majorBidi" w:hAnsiTheme="majorBidi" w:cstheme="majorBidi"/>
                <w:bCs/>
                <w:i w:val="0"/>
                <w:rtl/>
              </w:rPr>
            </w:pPr>
          </w:p>
          <w:p w14:paraId="58E7EEB1" w14:textId="77777777" w:rsidR="00E56B0E" w:rsidRPr="00574762" w:rsidRDefault="00E56B0E" w:rsidP="00E56B0E">
            <w:pPr>
              <w:bidi/>
              <w:jc w:val="center"/>
              <w:rPr>
                <w:rFonts w:asciiTheme="majorBidi" w:hAnsiTheme="majorBidi" w:cstheme="majorBidi"/>
                <w:bCs/>
                <w:i w:val="0"/>
              </w:rPr>
            </w:pPr>
          </w:p>
          <w:p w14:paraId="45248FA1" w14:textId="77777777" w:rsidR="00A57DD2" w:rsidRPr="00574762" w:rsidRDefault="00A57DD2" w:rsidP="00A57DD2">
            <w:pPr>
              <w:bidi/>
              <w:jc w:val="center"/>
              <w:rPr>
                <w:rFonts w:asciiTheme="majorBidi" w:hAnsiTheme="majorBidi" w:cstheme="majorBidi"/>
                <w:bCs/>
                <w:i w:val="0"/>
              </w:rPr>
            </w:pPr>
          </w:p>
          <w:p w14:paraId="30FC3B3A" w14:textId="77777777" w:rsidR="00454D2D" w:rsidRPr="00574762" w:rsidRDefault="0005644C" w:rsidP="0005644C">
            <w:pPr>
              <w:bidi/>
              <w:jc w:val="center"/>
              <w:rPr>
                <w:rFonts w:asciiTheme="majorBidi" w:hAnsiTheme="majorBidi" w:cstheme="majorBidi"/>
                <w:bCs/>
                <w:i w:val="0"/>
              </w:rPr>
            </w:pPr>
            <w:r w:rsidRPr="00574762">
              <w:rPr>
                <w:rFonts w:asciiTheme="majorBidi" w:hAnsiTheme="majorBidi" w:cstheme="majorBidi"/>
                <w:bCs/>
                <w:i w:val="0"/>
              </w:rPr>
              <w:t>Table 1: Main Indicators of the Foreign Investment Survey of Resident Enterprises</w:t>
            </w:r>
          </w:p>
          <w:p w14:paraId="5778E095" w14:textId="77777777" w:rsidR="0005644C" w:rsidRPr="00574762" w:rsidRDefault="0005644C" w:rsidP="00BC7929">
            <w:pPr>
              <w:bidi/>
              <w:jc w:val="center"/>
              <w:rPr>
                <w:rFonts w:asciiTheme="majorBidi" w:hAnsiTheme="majorBidi" w:cstheme="majorBidi"/>
                <w:bCs/>
                <w:i w:val="0"/>
                <w:rtl/>
              </w:rPr>
            </w:pPr>
            <w:r w:rsidRPr="00574762">
              <w:rPr>
                <w:rFonts w:asciiTheme="majorBidi" w:hAnsiTheme="majorBidi" w:cstheme="majorBidi"/>
                <w:bCs/>
                <w:i w:val="0"/>
              </w:rPr>
              <w:t xml:space="preserve"> in Palestine (stocks) at end of </w:t>
            </w:r>
            <w:r w:rsidR="00BC7929" w:rsidRPr="00574762">
              <w:rPr>
                <w:rFonts w:asciiTheme="majorBidi" w:hAnsiTheme="majorBidi" w:cstheme="majorBidi"/>
                <w:bCs/>
                <w:i w:val="0"/>
              </w:rPr>
              <w:t>2023</w:t>
            </w:r>
          </w:p>
          <w:p w14:paraId="534C9D07" w14:textId="77777777" w:rsidR="0005644C" w:rsidRPr="00574762" w:rsidRDefault="0005644C" w:rsidP="00A92DA4">
            <w:pPr>
              <w:jc w:val="center"/>
              <w:rPr>
                <w:rFonts w:asciiTheme="majorBidi" w:hAnsiTheme="majorBidi" w:cstheme="majorBidi"/>
                <w:bCs/>
                <w:i w:val="0"/>
              </w:rPr>
            </w:pPr>
          </w:p>
          <w:p w14:paraId="3D30FAC6" w14:textId="77777777" w:rsidR="0005644C" w:rsidRPr="00574762" w:rsidRDefault="0005644C" w:rsidP="00A92DA4">
            <w:pPr>
              <w:rPr>
                <w:rFonts w:asciiTheme="majorBidi" w:hAnsiTheme="majorBidi" w:cstheme="majorBidi"/>
                <w:i w:val="0"/>
                <w:iCs/>
                <w:sz w:val="18"/>
                <w:szCs w:val="18"/>
              </w:rPr>
            </w:pPr>
            <w:r w:rsidRPr="00574762">
              <w:rPr>
                <w:rFonts w:asciiTheme="majorBidi" w:hAnsiTheme="majorBidi" w:cstheme="majorBidi"/>
                <w:i w:val="0"/>
                <w:iCs/>
                <w:sz w:val="18"/>
                <w:szCs w:val="18"/>
              </w:rPr>
              <w:t>Value in million USD</w:t>
            </w:r>
          </w:p>
        </w:tc>
      </w:tr>
      <w:tr w:rsidR="00574762" w:rsidRPr="00574762" w14:paraId="1E3C1756" w14:textId="77777777" w:rsidTr="00A92DA4">
        <w:trPr>
          <w:trHeight w:val="699"/>
        </w:trPr>
        <w:tc>
          <w:tcPr>
            <w:tcW w:w="9072" w:type="dxa"/>
            <w:gridSpan w:val="4"/>
            <w:vMerge/>
            <w:tcBorders>
              <w:top w:val="nil"/>
              <w:left w:val="nil"/>
              <w:bottom w:val="nil"/>
              <w:right w:val="nil"/>
            </w:tcBorders>
            <w:vAlign w:val="center"/>
            <w:hideMark/>
          </w:tcPr>
          <w:p w14:paraId="7FE8BA32" w14:textId="77777777" w:rsidR="0005644C" w:rsidRPr="00574762" w:rsidRDefault="0005644C" w:rsidP="00A92DA4">
            <w:pPr>
              <w:rPr>
                <w:rFonts w:ascii="Arial" w:hAnsi="Arial" w:cs="Arial"/>
                <w:bCs/>
                <w:i w:val="0"/>
              </w:rPr>
            </w:pPr>
          </w:p>
        </w:tc>
      </w:tr>
      <w:tr w:rsidR="00574762" w:rsidRPr="00574762" w14:paraId="6D21D1BF" w14:textId="77777777" w:rsidTr="00A92DA4">
        <w:tblPrEx>
          <w:jc w:val="center"/>
        </w:tblPrEx>
        <w:trPr>
          <w:gridAfter w:val="1"/>
          <w:wAfter w:w="572" w:type="dxa"/>
          <w:trHeight w:val="375"/>
          <w:jc w:val="center"/>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580BCC" w14:textId="77777777" w:rsidR="0005644C" w:rsidRPr="00574762" w:rsidRDefault="0005644C" w:rsidP="00A92DA4">
            <w:pPr>
              <w:jc w:val="center"/>
              <w:rPr>
                <w:rFonts w:asciiTheme="majorBidi" w:hAnsiTheme="majorBidi" w:cstheme="majorBidi"/>
                <w:bCs/>
                <w:i w:val="0"/>
                <w:sz w:val="18"/>
                <w:szCs w:val="18"/>
              </w:rPr>
            </w:pPr>
            <w:r w:rsidRPr="00574762">
              <w:rPr>
                <w:rFonts w:asciiTheme="majorBidi" w:hAnsiTheme="majorBidi" w:cstheme="majorBidi"/>
                <w:bCs/>
                <w:i w:val="0"/>
                <w:sz w:val="18"/>
                <w:szCs w:val="18"/>
              </w:rPr>
              <w:t>Indicator</w:t>
            </w:r>
          </w:p>
        </w:tc>
        <w:tc>
          <w:tcPr>
            <w:tcW w:w="1848" w:type="dxa"/>
            <w:tcBorders>
              <w:top w:val="single" w:sz="4" w:space="0" w:color="auto"/>
              <w:left w:val="nil"/>
              <w:bottom w:val="nil"/>
              <w:right w:val="single" w:sz="4" w:space="0" w:color="auto"/>
            </w:tcBorders>
            <w:shd w:val="clear" w:color="auto" w:fill="auto"/>
            <w:noWrap/>
            <w:vAlign w:val="center"/>
            <w:hideMark/>
          </w:tcPr>
          <w:p w14:paraId="06C94484" w14:textId="77777777" w:rsidR="0005644C" w:rsidRPr="00574762" w:rsidRDefault="0005644C" w:rsidP="00BC7929">
            <w:pPr>
              <w:jc w:val="center"/>
              <w:rPr>
                <w:rFonts w:asciiTheme="majorBidi" w:hAnsiTheme="majorBidi" w:cstheme="majorBidi"/>
                <w:bCs/>
                <w:i w:val="0"/>
                <w:sz w:val="18"/>
                <w:szCs w:val="18"/>
              </w:rPr>
            </w:pPr>
            <w:r w:rsidRPr="00574762">
              <w:rPr>
                <w:rFonts w:asciiTheme="majorBidi" w:hAnsiTheme="majorBidi" w:cstheme="majorBidi"/>
                <w:bCs/>
                <w:i w:val="0"/>
                <w:sz w:val="18"/>
                <w:szCs w:val="18"/>
              </w:rPr>
              <w:t xml:space="preserve">Stock </w:t>
            </w:r>
            <w:r w:rsidR="00BC7929" w:rsidRPr="00574762">
              <w:rPr>
                <w:rFonts w:asciiTheme="majorBidi" w:hAnsiTheme="majorBidi" w:cstheme="majorBidi"/>
                <w:bCs/>
                <w:i w:val="0"/>
                <w:sz w:val="18"/>
                <w:szCs w:val="18"/>
              </w:rPr>
              <w:t>2023</w:t>
            </w:r>
          </w:p>
        </w:tc>
        <w:tc>
          <w:tcPr>
            <w:tcW w:w="1979" w:type="dxa"/>
            <w:tcBorders>
              <w:top w:val="single" w:sz="4" w:space="0" w:color="auto"/>
              <w:left w:val="nil"/>
              <w:bottom w:val="nil"/>
              <w:right w:val="single" w:sz="4" w:space="0" w:color="auto"/>
            </w:tcBorders>
            <w:shd w:val="clear" w:color="auto" w:fill="auto"/>
            <w:noWrap/>
            <w:vAlign w:val="center"/>
            <w:hideMark/>
          </w:tcPr>
          <w:p w14:paraId="7256204B" w14:textId="75BBC2D9" w:rsidR="0005644C" w:rsidRPr="00574762" w:rsidRDefault="0005644C" w:rsidP="00A92DA4">
            <w:pPr>
              <w:jc w:val="center"/>
              <w:rPr>
                <w:rFonts w:asciiTheme="minorBidi" w:hAnsiTheme="minorBidi" w:cstheme="minorBidi"/>
                <w:bCs/>
                <w:i w:val="0"/>
                <w:sz w:val="18"/>
                <w:szCs w:val="18"/>
                <w:rtl/>
              </w:rPr>
            </w:pPr>
            <w:r w:rsidRPr="00574762">
              <w:rPr>
                <w:rFonts w:asciiTheme="minorBidi" w:hAnsiTheme="minorBidi" w:cstheme="minorBidi"/>
                <w:bCs/>
                <w:i w:val="0"/>
                <w:sz w:val="18"/>
                <w:szCs w:val="18"/>
              </w:rPr>
              <w:t xml:space="preserve">Percentage </w:t>
            </w:r>
            <w:r w:rsidR="00580695" w:rsidRPr="00574762">
              <w:rPr>
                <w:rFonts w:asciiTheme="minorBidi" w:hAnsiTheme="minorBidi" w:cstheme="minorBidi"/>
                <w:bCs/>
                <w:i w:val="0"/>
                <w:sz w:val="18"/>
                <w:szCs w:val="18"/>
              </w:rPr>
              <w:t>(</w:t>
            </w:r>
            <w:r w:rsidRPr="00574762">
              <w:rPr>
                <w:rFonts w:asciiTheme="minorBidi" w:hAnsiTheme="minorBidi" w:cstheme="minorBidi"/>
                <w:bCs/>
                <w:i w:val="0"/>
                <w:sz w:val="18"/>
                <w:szCs w:val="18"/>
              </w:rPr>
              <w:t>%</w:t>
            </w:r>
            <w:r w:rsidR="00580695" w:rsidRPr="00574762">
              <w:rPr>
                <w:rFonts w:asciiTheme="minorBidi" w:hAnsiTheme="minorBidi" w:cstheme="minorBidi"/>
                <w:bCs/>
                <w:i w:val="0"/>
                <w:sz w:val="18"/>
                <w:szCs w:val="18"/>
              </w:rPr>
              <w:t>)</w:t>
            </w:r>
          </w:p>
        </w:tc>
      </w:tr>
      <w:tr w:rsidR="00574762" w:rsidRPr="00574762" w14:paraId="1E72221F" w14:textId="77777777" w:rsidTr="00A92DA4">
        <w:tblPrEx>
          <w:jc w:val="center"/>
        </w:tblPrEx>
        <w:trPr>
          <w:gridAfter w:val="1"/>
          <w:wAfter w:w="572" w:type="dxa"/>
          <w:trHeight w:val="47"/>
          <w:jc w:val="center"/>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45788EB0" w14:textId="77777777" w:rsidR="0005644C" w:rsidRPr="00574762" w:rsidRDefault="0005644C" w:rsidP="00A92DA4">
            <w:pPr>
              <w:rPr>
                <w:rFonts w:asciiTheme="majorBidi" w:hAnsiTheme="majorBidi" w:cstheme="majorBidi"/>
                <w:bCs/>
                <w:i w:val="0"/>
                <w:sz w:val="18"/>
                <w:szCs w:val="18"/>
              </w:rPr>
            </w:pPr>
          </w:p>
        </w:tc>
        <w:tc>
          <w:tcPr>
            <w:tcW w:w="1848" w:type="dxa"/>
            <w:tcBorders>
              <w:top w:val="nil"/>
              <w:left w:val="nil"/>
              <w:bottom w:val="single" w:sz="4" w:space="0" w:color="auto"/>
              <w:right w:val="single" w:sz="4" w:space="0" w:color="auto"/>
            </w:tcBorders>
            <w:shd w:val="clear" w:color="auto" w:fill="auto"/>
            <w:noWrap/>
            <w:vAlign w:val="center"/>
            <w:hideMark/>
          </w:tcPr>
          <w:p w14:paraId="3D06CAFB" w14:textId="77777777" w:rsidR="0005644C" w:rsidRPr="00574762" w:rsidRDefault="0005644C" w:rsidP="00A92DA4">
            <w:pPr>
              <w:rPr>
                <w:rFonts w:asciiTheme="majorBidi" w:hAnsiTheme="majorBidi" w:cstheme="majorBidi"/>
                <w:bCs/>
                <w:i w:val="0"/>
                <w:sz w:val="18"/>
                <w:szCs w:val="18"/>
              </w:rPr>
            </w:pPr>
          </w:p>
        </w:tc>
        <w:tc>
          <w:tcPr>
            <w:tcW w:w="1979" w:type="dxa"/>
            <w:tcBorders>
              <w:top w:val="nil"/>
              <w:left w:val="nil"/>
              <w:bottom w:val="nil"/>
              <w:right w:val="single" w:sz="4" w:space="0" w:color="auto"/>
            </w:tcBorders>
            <w:shd w:val="clear" w:color="auto" w:fill="auto"/>
            <w:noWrap/>
            <w:vAlign w:val="center"/>
            <w:hideMark/>
          </w:tcPr>
          <w:p w14:paraId="48A5DF3E" w14:textId="77777777" w:rsidR="0005644C" w:rsidRPr="00574762" w:rsidRDefault="0005644C" w:rsidP="00A92DA4">
            <w:pPr>
              <w:rPr>
                <w:rFonts w:asciiTheme="minorBidi" w:hAnsiTheme="minorBidi" w:cstheme="minorBidi"/>
                <w:bCs/>
                <w:i w:val="0"/>
                <w:sz w:val="18"/>
                <w:szCs w:val="18"/>
              </w:rPr>
            </w:pPr>
          </w:p>
        </w:tc>
      </w:tr>
      <w:tr w:rsidR="00574762" w:rsidRPr="00574762" w14:paraId="6B81F8CB"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1B93B583"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Total Assets*</w:t>
            </w:r>
          </w:p>
        </w:tc>
        <w:tc>
          <w:tcPr>
            <w:tcW w:w="1848" w:type="dxa"/>
            <w:tcBorders>
              <w:top w:val="nil"/>
              <w:left w:val="nil"/>
              <w:bottom w:val="nil"/>
              <w:right w:val="nil"/>
            </w:tcBorders>
            <w:shd w:val="clear" w:color="auto" w:fill="auto"/>
            <w:noWrap/>
            <w:vAlign w:val="center"/>
          </w:tcPr>
          <w:p w14:paraId="0CA7298D"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Pr>
            </w:pPr>
            <w:r w:rsidRPr="00574762">
              <w:rPr>
                <w:rFonts w:asciiTheme="minorBidi" w:hAnsiTheme="minorBidi" w:cstheme="minorBidi"/>
                <w:bCs/>
                <w:i w:val="0"/>
                <w:sz w:val="18"/>
                <w:szCs w:val="18"/>
              </w:rPr>
              <w:t>9,461</w:t>
            </w:r>
          </w:p>
        </w:tc>
        <w:tc>
          <w:tcPr>
            <w:tcW w:w="1979" w:type="dxa"/>
            <w:tcBorders>
              <w:top w:val="single" w:sz="4" w:space="0" w:color="auto"/>
              <w:left w:val="single" w:sz="4" w:space="0" w:color="auto"/>
              <w:bottom w:val="nil"/>
              <w:right w:val="single" w:sz="4" w:space="0" w:color="auto"/>
            </w:tcBorders>
            <w:shd w:val="clear" w:color="auto" w:fill="auto"/>
            <w:noWrap/>
            <w:vAlign w:val="center"/>
          </w:tcPr>
          <w:p w14:paraId="03F1BA3A"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100</w:t>
            </w:r>
          </w:p>
        </w:tc>
      </w:tr>
      <w:tr w:rsidR="00574762" w:rsidRPr="00574762" w14:paraId="2DFD07F0"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743266A6"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 xml:space="preserve">Stocks of Foreign Direct Investment </w:t>
            </w:r>
          </w:p>
        </w:tc>
        <w:tc>
          <w:tcPr>
            <w:tcW w:w="1848" w:type="dxa"/>
            <w:tcBorders>
              <w:top w:val="nil"/>
              <w:left w:val="nil"/>
              <w:bottom w:val="nil"/>
              <w:right w:val="nil"/>
            </w:tcBorders>
            <w:shd w:val="clear" w:color="auto" w:fill="auto"/>
            <w:noWrap/>
            <w:vAlign w:val="center"/>
          </w:tcPr>
          <w:p w14:paraId="4C98E584"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Pr>
            </w:pPr>
            <w:r w:rsidRPr="00574762">
              <w:rPr>
                <w:rFonts w:asciiTheme="minorBidi" w:hAnsiTheme="minorBidi" w:cstheme="minorBidi"/>
                <w:bCs/>
                <w:i w:val="0"/>
                <w:sz w:val="18"/>
                <w:szCs w:val="18"/>
              </w:rPr>
              <w:t>301</w:t>
            </w:r>
          </w:p>
        </w:tc>
        <w:tc>
          <w:tcPr>
            <w:tcW w:w="1979" w:type="dxa"/>
            <w:tcBorders>
              <w:top w:val="nil"/>
              <w:left w:val="single" w:sz="4" w:space="0" w:color="auto"/>
              <w:bottom w:val="nil"/>
              <w:right w:val="single" w:sz="4" w:space="0" w:color="auto"/>
            </w:tcBorders>
            <w:shd w:val="clear" w:color="auto" w:fill="auto"/>
            <w:noWrap/>
            <w:vAlign w:val="center"/>
          </w:tcPr>
          <w:p w14:paraId="20A9D27F"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3.2</w:t>
            </w:r>
          </w:p>
        </w:tc>
      </w:tr>
      <w:tr w:rsidR="00574762" w:rsidRPr="00574762" w14:paraId="00C22351"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5F2645B2"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 xml:space="preserve">Stocks of Portfolio Investments </w:t>
            </w:r>
          </w:p>
        </w:tc>
        <w:tc>
          <w:tcPr>
            <w:tcW w:w="1848" w:type="dxa"/>
            <w:tcBorders>
              <w:top w:val="nil"/>
              <w:left w:val="nil"/>
              <w:bottom w:val="nil"/>
              <w:right w:val="nil"/>
            </w:tcBorders>
            <w:shd w:val="clear" w:color="auto" w:fill="auto"/>
            <w:noWrap/>
            <w:vAlign w:val="center"/>
          </w:tcPr>
          <w:p w14:paraId="5A4CB0C1"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Pr>
            </w:pPr>
            <w:r w:rsidRPr="00574762">
              <w:rPr>
                <w:rFonts w:asciiTheme="minorBidi" w:hAnsiTheme="minorBidi" w:cstheme="minorBidi"/>
                <w:bCs/>
                <w:i w:val="0"/>
                <w:sz w:val="18"/>
                <w:szCs w:val="18"/>
              </w:rPr>
              <w:t>1,702</w:t>
            </w:r>
          </w:p>
        </w:tc>
        <w:tc>
          <w:tcPr>
            <w:tcW w:w="1979" w:type="dxa"/>
            <w:tcBorders>
              <w:top w:val="nil"/>
              <w:left w:val="single" w:sz="4" w:space="0" w:color="auto"/>
              <w:bottom w:val="nil"/>
              <w:right w:val="single" w:sz="4" w:space="0" w:color="auto"/>
            </w:tcBorders>
            <w:shd w:val="clear" w:color="auto" w:fill="auto"/>
            <w:noWrap/>
            <w:vAlign w:val="center"/>
          </w:tcPr>
          <w:p w14:paraId="4B25B5F4"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18.0</w:t>
            </w:r>
          </w:p>
        </w:tc>
      </w:tr>
      <w:tr w:rsidR="00574762" w:rsidRPr="00574762" w14:paraId="4275D40B"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32D18D74"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Equity securities </w:t>
            </w:r>
          </w:p>
        </w:tc>
        <w:tc>
          <w:tcPr>
            <w:tcW w:w="1848" w:type="dxa"/>
            <w:tcBorders>
              <w:top w:val="nil"/>
              <w:left w:val="nil"/>
              <w:bottom w:val="nil"/>
              <w:right w:val="nil"/>
            </w:tcBorders>
            <w:shd w:val="clear" w:color="auto" w:fill="auto"/>
            <w:noWrap/>
            <w:vAlign w:val="center"/>
          </w:tcPr>
          <w:p w14:paraId="2C2C695E"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525</w:t>
            </w:r>
          </w:p>
        </w:tc>
        <w:tc>
          <w:tcPr>
            <w:tcW w:w="1979" w:type="dxa"/>
            <w:tcBorders>
              <w:top w:val="nil"/>
              <w:left w:val="single" w:sz="4" w:space="0" w:color="auto"/>
              <w:bottom w:val="nil"/>
              <w:right w:val="single" w:sz="4" w:space="0" w:color="auto"/>
            </w:tcBorders>
            <w:shd w:val="clear" w:color="000000" w:fill="BFBFBF"/>
            <w:noWrap/>
            <w:vAlign w:val="center"/>
          </w:tcPr>
          <w:p w14:paraId="3ED31267" w14:textId="77777777" w:rsidR="00BC7929" w:rsidRPr="00574762" w:rsidRDefault="00BC7929" w:rsidP="00BC7929">
            <w:pPr>
              <w:spacing w:line="276" w:lineRule="auto"/>
              <w:ind w:right="640" w:firstLineChars="100" w:firstLine="180"/>
              <w:jc w:val="right"/>
              <w:rPr>
                <w:rFonts w:asciiTheme="minorBidi" w:hAnsiTheme="minorBidi" w:cstheme="minorBidi"/>
                <w:b w:val="0"/>
                <w:iCs/>
                <w:sz w:val="18"/>
                <w:szCs w:val="18"/>
              </w:rPr>
            </w:pPr>
          </w:p>
        </w:tc>
      </w:tr>
      <w:tr w:rsidR="00574762" w:rsidRPr="00574762" w14:paraId="07B802DC"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3D548B41"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Debt securities </w:t>
            </w:r>
          </w:p>
        </w:tc>
        <w:tc>
          <w:tcPr>
            <w:tcW w:w="1848" w:type="dxa"/>
            <w:tcBorders>
              <w:top w:val="nil"/>
              <w:left w:val="nil"/>
              <w:bottom w:val="nil"/>
              <w:right w:val="nil"/>
            </w:tcBorders>
            <w:shd w:val="clear" w:color="auto" w:fill="auto"/>
            <w:noWrap/>
            <w:vAlign w:val="center"/>
          </w:tcPr>
          <w:p w14:paraId="6F6F0D9C"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1,177</w:t>
            </w:r>
          </w:p>
        </w:tc>
        <w:tc>
          <w:tcPr>
            <w:tcW w:w="1979" w:type="dxa"/>
            <w:tcBorders>
              <w:top w:val="nil"/>
              <w:left w:val="single" w:sz="4" w:space="0" w:color="auto"/>
              <w:bottom w:val="nil"/>
              <w:right w:val="single" w:sz="4" w:space="0" w:color="auto"/>
            </w:tcBorders>
            <w:shd w:val="clear" w:color="000000" w:fill="BFBFBF"/>
            <w:noWrap/>
            <w:vAlign w:val="center"/>
          </w:tcPr>
          <w:p w14:paraId="126A0113" w14:textId="77777777" w:rsidR="00BC7929" w:rsidRPr="00574762" w:rsidRDefault="00BC7929" w:rsidP="00BC7929">
            <w:pPr>
              <w:spacing w:line="276" w:lineRule="auto"/>
              <w:ind w:right="640" w:firstLineChars="100" w:firstLine="180"/>
              <w:jc w:val="right"/>
              <w:rPr>
                <w:rFonts w:asciiTheme="minorBidi" w:hAnsiTheme="minorBidi" w:cstheme="minorBidi"/>
                <w:b w:val="0"/>
                <w:iCs/>
                <w:sz w:val="18"/>
                <w:szCs w:val="18"/>
              </w:rPr>
            </w:pPr>
          </w:p>
        </w:tc>
      </w:tr>
      <w:tr w:rsidR="00574762" w:rsidRPr="00574762" w14:paraId="2E9DE759"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395253F1"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Stocks of Other Investments:</w:t>
            </w:r>
          </w:p>
        </w:tc>
        <w:tc>
          <w:tcPr>
            <w:tcW w:w="1848" w:type="dxa"/>
            <w:tcBorders>
              <w:top w:val="nil"/>
              <w:left w:val="nil"/>
              <w:bottom w:val="nil"/>
              <w:right w:val="nil"/>
            </w:tcBorders>
            <w:shd w:val="clear" w:color="auto" w:fill="auto"/>
            <w:noWrap/>
            <w:vAlign w:val="center"/>
          </w:tcPr>
          <w:p w14:paraId="266B09DD"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tl/>
              </w:rPr>
            </w:pPr>
            <w:r w:rsidRPr="00574762">
              <w:rPr>
                <w:rFonts w:asciiTheme="minorBidi" w:hAnsiTheme="minorBidi" w:cstheme="minorBidi"/>
                <w:bCs/>
                <w:i w:val="0"/>
                <w:sz w:val="18"/>
                <w:szCs w:val="18"/>
              </w:rPr>
              <w:t>6,135</w:t>
            </w:r>
          </w:p>
        </w:tc>
        <w:tc>
          <w:tcPr>
            <w:tcW w:w="1979" w:type="dxa"/>
            <w:tcBorders>
              <w:top w:val="nil"/>
              <w:left w:val="single" w:sz="4" w:space="0" w:color="auto"/>
              <w:bottom w:val="nil"/>
              <w:right w:val="single" w:sz="4" w:space="0" w:color="auto"/>
            </w:tcBorders>
            <w:shd w:val="clear" w:color="auto" w:fill="auto"/>
            <w:noWrap/>
            <w:vAlign w:val="center"/>
          </w:tcPr>
          <w:p w14:paraId="7366176F"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64.8</w:t>
            </w:r>
          </w:p>
        </w:tc>
      </w:tr>
      <w:tr w:rsidR="00574762" w:rsidRPr="00574762" w14:paraId="360AA5A3"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7AC11C11"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Trade credits </w:t>
            </w:r>
          </w:p>
        </w:tc>
        <w:tc>
          <w:tcPr>
            <w:tcW w:w="1848" w:type="dxa"/>
            <w:tcBorders>
              <w:top w:val="nil"/>
              <w:left w:val="nil"/>
              <w:bottom w:val="nil"/>
              <w:right w:val="nil"/>
            </w:tcBorders>
            <w:shd w:val="clear" w:color="auto" w:fill="auto"/>
            <w:noWrap/>
            <w:vAlign w:val="center"/>
          </w:tcPr>
          <w:p w14:paraId="5D5EB71A"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11</w:t>
            </w:r>
          </w:p>
        </w:tc>
        <w:tc>
          <w:tcPr>
            <w:tcW w:w="1979" w:type="dxa"/>
            <w:tcBorders>
              <w:top w:val="nil"/>
              <w:left w:val="single" w:sz="4" w:space="0" w:color="auto"/>
              <w:bottom w:val="nil"/>
              <w:right w:val="single" w:sz="4" w:space="0" w:color="auto"/>
            </w:tcBorders>
            <w:shd w:val="clear" w:color="000000" w:fill="BFBFBF"/>
            <w:noWrap/>
            <w:vAlign w:val="center"/>
          </w:tcPr>
          <w:p w14:paraId="15A35543" w14:textId="77777777" w:rsidR="00BC7929" w:rsidRPr="00574762" w:rsidRDefault="00BC7929" w:rsidP="00BC7929">
            <w:pPr>
              <w:spacing w:line="276" w:lineRule="auto"/>
              <w:ind w:right="640" w:firstLineChars="100" w:firstLine="180"/>
              <w:jc w:val="right"/>
              <w:rPr>
                <w:rFonts w:asciiTheme="minorBidi" w:hAnsiTheme="minorBidi" w:cstheme="minorBidi"/>
                <w:b w:val="0"/>
                <w:iCs/>
                <w:sz w:val="18"/>
                <w:szCs w:val="18"/>
              </w:rPr>
            </w:pPr>
          </w:p>
        </w:tc>
      </w:tr>
      <w:tr w:rsidR="00574762" w:rsidRPr="00574762" w14:paraId="3AB29CE8"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51811DD4"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Loans </w:t>
            </w:r>
          </w:p>
        </w:tc>
        <w:tc>
          <w:tcPr>
            <w:tcW w:w="1848" w:type="dxa"/>
            <w:tcBorders>
              <w:top w:val="nil"/>
              <w:left w:val="nil"/>
              <w:bottom w:val="nil"/>
              <w:right w:val="nil"/>
            </w:tcBorders>
            <w:shd w:val="clear" w:color="auto" w:fill="auto"/>
            <w:noWrap/>
            <w:vAlign w:val="center"/>
          </w:tcPr>
          <w:p w14:paraId="61623005"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141</w:t>
            </w:r>
          </w:p>
        </w:tc>
        <w:tc>
          <w:tcPr>
            <w:tcW w:w="1979" w:type="dxa"/>
            <w:tcBorders>
              <w:top w:val="nil"/>
              <w:left w:val="single" w:sz="4" w:space="0" w:color="auto"/>
              <w:bottom w:val="nil"/>
              <w:right w:val="single" w:sz="4" w:space="0" w:color="auto"/>
            </w:tcBorders>
            <w:shd w:val="clear" w:color="000000" w:fill="BFBFBF"/>
            <w:noWrap/>
            <w:vAlign w:val="center"/>
          </w:tcPr>
          <w:p w14:paraId="0ED92023" w14:textId="77777777" w:rsidR="00BC7929" w:rsidRPr="00574762" w:rsidRDefault="00BC7929" w:rsidP="00BC7929">
            <w:pPr>
              <w:spacing w:line="276" w:lineRule="auto"/>
              <w:ind w:right="640" w:firstLineChars="100" w:firstLine="180"/>
              <w:jc w:val="right"/>
              <w:rPr>
                <w:rFonts w:asciiTheme="minorBidi" w:hAnsiTheme="minorBidi" w:cstheme="minorBidi"/>
                <w:b w:val="0"/>
                <w:iCs/>
                <w:sz w:val="18"/>
                <w:szCs w:val="18"/>
              </w:rPr>
            </w:pPr>
          </w:p>
        </w:tc>
      </w:tr>
      <w:tr w:rsidR="00574762" w:rsidRPr="00574762" w14:paraId="0F67AD79"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713A40FA"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Currency and deposits </w:t>
            </w:r>
          </w:p>
        </w:tc>
        <w:tc>
          <w:tcPr>
            <w:tcW w:w="1848" w:type="dxa"/>
            <w:tcBorders>
              <w:top w:val="nil"/>
              <w:left w:val="nil"/>
              <w:bottom w:val="nil"/>
              <w:right w:val="nil"/>
            </w:tcBorders>
            <w:shd w:val="clear" w:color="auto" w:fill="auto"/>
            <w:noWrap/>
            <w:vAlign w:val="center"/>
          </w:tcPr>
          <w:p w14:paraId="62DBA8B6"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5,983</w:t>
            </w:r>
          </w:p>
        </w:tc>
        <w:tc>
          <w:tcPr>
            <w:tcW w:w="1979" w:type="dxa"/>
            <w:tcBorders>
              <w:top w:val="nil"/>
              <w:left w:val="single" w:sz="4" w:space="0" w:color="auto"/>
              <w:bottom w:val="nil"/>
              <w:right w:val="single" w:sz="4" w:space="0" w:color="auto"/>
            </w:tcBorders>
            <w:shd w:val="clear" w:color="000000" w:fill="BFBFBF"/>
            <w:noWrap/>
            <w:vAlign w:val="center"/>
          </w:tcPr>
          <w:p w14:paraId="1FE42B8E" w14:textId="77777777" w:rsidR="00BC7929" w:rsidRPr="00574762" w:rsidRDefault="00BC7929" w:rsidP="00BC7929">
            <w:pPr>
              <w:spacing w:line="276" w:lineRule="auto"/>
              <w:ind w:right="640" w:firstLineChars="100" w:firstLine="180"/>
              <w:jc w:val="right"/>
              <w:rPr>
                <w:rFonts w:asciiTheme="minorBidi" w:hAnsiTheme="minorBidi" w:cstheme="minorBidi"/>
                <w:b w:val="0"/>
                <w:iCs/>
                <w:sz w:val="18"/>
                <w:szCs w:val="18"/>
              </w:rPr>
            </w:pPr>
          </w:p>
        </w:tc>
      </w:tr>
      <w:tr w:rsidR="00574762" w:rsidRPr="00574762" w14:paraId="619F6A54"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1776A7FE"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of which: Other Assets</w:t>
            </w:r>
          </w:p>
        </w:tc>
        <w:tc>
          <w:tcPr>
            <w:tcW w:w="1848" w:type="dxa"/>
            <w:tcBorders>
              <w:top w:val="nil"/>
              <w:left w:val="nil"/>
              <w:bottom w:val="nil"/>
              <w:right w:val="nil"/>
            </w:tcBorders>
            <w:shd w:val="clear" w:color="auto" w:fill="auto"/>
            <w:noWrap/>
            <w:vAlign w:val="center"/>
          </w:tcPr>
          <w:p w14:paraId="3E17751E"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Pr>
            </w:pPr>
            <w:r w:rsidRPr="00574762">
              <w:rPr>
                <w:rFonts w:asciiTheme="minorBidi" w:hAnsiTheme="minorBidi" w:cstheme="minorBidi"/>
                <w:b w:val="0"/>
                <w:i w:val="0"/>
                <w:sz w:val="18"/>
                <w:szCs w:val="18"/>
              </w:rPr>
              <w:t>0</w:t>
            </w:r>
          </w:p>
        </w:tc>
        <w:tc>
          <w:tcPr>
            <w:tcW w:w="1979" w:type="dxa"/>
            <w:tcBorders>
              <w:top w:val="nil"/>
              <w:left w:val="single" w:sz="4" w:space="0" w:color="auto"/>
              <w:bottom w:val="nil"/>
              <w:right w:val="single" w:sz="4" w:space="0" w:color="auto"/>
            </w:tcBorders>
            <w:shd w:val="clear" w:color="000000" w:fill="BFBFBF"/>
            <w:noWrap/>
            <w:vAlign w:val="center"/>
          </w:tcPr>
          <w:p w14:paraId="24F4E26E" w14:textId="77777777" w:rsidR="00BC7929" w:rsidRPr="00574762" w:rsidRDefault="00BC7929" w:rsidP="00BC7929">
            <w:pPr>
              <w:spacing w:line="276" w:lineRule="auto"/>
              <w:ind w:right="640" w:firstLineChars="100" w:firstLine="180"/>
              <w:jc w:val="right"/>
              <w:rPr>
                <w:rFonts w:asciiTheme="minorBidi" w:hAnsiTheme="minorBidi" w:cstheme="minorBidi"/>
                <w:b w:val="0"/>
                <w:iCs/>
                <w:sz w:val="18"/>
                <w:szCs w:val="18"/>
              </w:rPr>
            </w:pPr>
          </w:p>
        </w:tc>
      </w:tr>
      <w:tr w:rsidR="00574762" w:rsidRPr="00574762" w14:paraId="2DBCA620" w14:textId="77777777" w:rsidTr="00BC7929">
        <w:tblPrEx>
          <w:jc w:val="center"/>
        </w:tblPrEx>
        <w:trPr>
          <w:gridAfter w:val="1"/>
          <w:wAfter w:w="572" w:type="dxa"/>
          <w:trHeight w:val="375"/>
          <w:jc w:val="center"/>
        </w:trPr>
        <w:tc>
          <w:tcPr>
            <w:tcW w:w="4673" w:type="dxa"/>
            <w:tcBorders>
              <w:top w:val="nil"/>
              <w:left w:val="single" w:sz="4" w:space="0" w:color="auto"/>
              <w:bottom w:val="nil"/>
              <w:right w:val="single" w:sz="4" w:space="0" w:color="auto"/>
            </w:tcBorders>
            <w:shd w:val="clear" w:color="auto" w:fill="auto"/>
            <w:noWrap/>
            <w:vAlign w:val="center"/>
            <w:hideMark/>
          </w:tcPr>
          <w:p w14:paraId="3BBF0696"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 xml:space="preserve">Stocks of Reserves Assets </w:t>
            </w:r>
          </w:p>
        </w:tc>
        <w:tc>
          <w:tcPr>
            <w:tcW w:w="1848" w:type="dxa"/>
            <w:tcBorders>
              <w:top w:val="nil"/>
              <w:left w:val="nil"/>
              <w:bottom w:val="nil"/>
              <w:right w:val="nil"/>
            </w:tcBorders>
            <w:shd w:val="clear" w:color="auto" w:fill="auto"/>
            <w:noWrap/>
            <w:vAlign w:val="center"/>
          </w:tcPr>
          <w:p w14:paraId="2A6C7BD0"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tl/>
              </w:rPr>
            </w:pPr>
            <w:r w:rsidRPr="00574762">
              <w:rPr>
                <w:rFonts w:asciiTheme="minorBidi" w:hAnsiTheme="minorBidi" w:cstheme="minorBidi"/>
                <w:bCs/>
                <w:i w:val="0"/>
                <w:sz w:val="18"/>
                <w:szCs w:val="18"/>
              </w:rPr>
              <w:t>1,323</w:t>
            </w:r>
          </w:p>
        </w:tc>
        <w:tc>
          <w:tcPr>
            <w:tcW w:w="1979" w:type="dxa"/>
            <w:tcBorders>
              <w:top w:val="nil"/>
              <w:left w:val="single" w:sz="4" w:space="0" w:color="auto"/>
              <w:bottom w:val="single" w:sz="4" w:space="0" w:color="auto"/>
              <w:right w:val="single" w:sz="4" w:space="0" w:color="auto"/>
            </w:tcBorders>
            <w:shd w:val="clear" w:color="auto" w:fill="auto"/>
            <w:noWrap/>
            <w:vAlign w:val="center"/>
          </w:tcPr>
          <w:p w14:paraId="1ED6B3CE"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14.0</w:t>
            </w:r>
          </w:p>
        </w:tc>
      </w:tr>
      <w:tr w:rsidR="00574762" w:rsidRPr="00574762" w14:paraId="186C851C" w14:textId="77777777" w:rsidTr="00BC7929">
        <w:tblPrEx>
          <w:jc w:val="center"/>
        </w:tblPrEx>
        <w:trPr>
          <w:gridAfter w:val="1"/>
          <w:wAfter w:w="572" w:type="dxa"/>
          <w:trHeight w:val="375"/>
          <w:jc w:val="center"/>
        </w:trPr>
        <w:tc>
          <w:tcPr>
            <w:tcW w:w="4673" w:type="dxa"/>
            <w:tcBorders>
              <w:top w:val="single" w:sz="4" w:space="0" w:color="auto"/>
              <w:left w:val="single" w:sz="4" w:space="0" w:color="auto"/>
              <w:bottom w:val="nil"/>
              <w:right w:val="nil"/>
            </w:tcBorders>
            <w:shd w:val="clear" w:color="auto" w:fill="auto"/>
            <w:noWrap/>
            <w:vAlign w:val="center"/>
            <w:hideMark/>
          </w:tcPr>
          <w:p w14:paraId="393DED9F"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Total Liabilities**</w:t>
            </w:r>
          </w:p>
        </w:tc>
        <w:tc>
          <w:tcPr>
            <w:tcW w:w="1848" w:type="dxa"/>
            <w:tcBorders>
              <w:top w:val="single" w:sz="4" w:space="0" w:color="auto"/>
              <w:left w:val="single" w:sz="4" w:space="0" w:color="auto"/>
              <w:bottom w:val="nil"/>
              <w:right w:val="single" w:sz="4" w:space="0" w:color="auto"/>
            </w:tcBorders>
            <w:shd w:val="clear" w:color="auto" w:fill="auto"/>
            <w:noWrap/>
            <w:vAlign w:val="center"/>
          </w:tcPr>
          <w:p w14:paraId="17D1B7FE"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Pr>
            </w:pPr>
            <w:r w:rsidRPr="00574762">
              <w:rPr>
                <w:rFonts w:asciiTheme="minorBidi" w:hAnsiTheme="minorBidi" w:cstheme="minorBidi"/>
                <w:bCs/>
                <w:i w:val="0"/>
                <w:sz w:val="18"/>
                <w:szCs w:val="18"/>
              </w:rPr>
              <w:t>3,738</w:t>
            </w:r>
          </w:p>
        </w:tc>
        <w:tc>
          <w:tcPr>
            <w:tcW w:w="1979" w:type="dxa"/>
            <w:tcBorders>
              <w:top w:val="nil"/>
              <w:left w:val="nil"/>
              <w:bottom w:val="nil"/>
              <w:right w:val="single" w:sz="4" w:space="0" w:color="auto"/>
            </w:tcBorders>
            <w:shd w:val="clear" w:color="auto" w:fill="auto"/>
            <w:noWrap/>
            <w:vAlign w:val="center"/>
          </w:tcPr>
          <w:p w14:paraId="638C4CD5"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100</w:t>
            </w:r>
          </w:p>
        </w:tc>
      </w:tr>
      <w:tr w:rsidR="00574762" w:rsidRPr="00574762" w14:paraId="15E02F3E" w14:textId="77777777" w:rsidTr="00BC7929">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14:paraId="163B5512"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 xml:space="preserve">Stocks of Foreign Direct Investment </w:t>
            </w:r>
          </w:p>
        </w:tc>
        <w:tc>
          <w:tcPr>
            <w:tcW w:w="1848" w:type="dxa"/>
            <w:tcBorders>
              <w:top w:val="nil"/>
              <w:left w:val="single" w:sz="4" w:space="0" w:color="auto"/>
              <w:bottom w:val="nil"/>
              <w:right w:val="single" w:sz="4" w:space="0" w:color="auto"/>
            </w:tcBorders>
            <w:shd w:val="clear" w:color="auto" w:fill="auto"/>
            <w:noWrap/>
            <w:vAlign w:val="center"/>
          </w:tcPr>
          <w:p w14:paraId="7D3B5B78"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Pr>
            </w:pPr>
            <w:r w:rsidRPr="00574762">
              <w:rPr>
                <w:rFonts w:asciiTheme="minorBidi" w:hAnsiTheme="minorBidi" w:cstheme="minorBidi"/>
                <w:bCs/>
                <w:i w:val="0"/>
                <w:sz w:val="18"/>
                <w:szCs w:val="18"/>
              </w:rPr>
              <w:t>2,239</w:t>
            </w:r>
          </w:p>
        </w:tc>
        <w:tc>
          <w:tcPr>
            <w:tcW w:w="1979" w:type="dxa"/>
            <w:tcBorders>
              <w:top w:val="nil"/>
              <w:left w:val="nil"/>
              <w:bottom w:val="nil"/>
              <w:right w:val="single" w:sz="4" w:space="0" w:color="auto"/>
            </w:tcBorders>
            <w:shd w:val="clear" w:color="auto" w:fill="auto"/>
            <w:noWrap/>
            <w:vAlign w:val="center"/>
          </w:tcPr>
          <w:p w14:paraId="6930F2D1"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59.9</w:t>
            </w:r>
          </w:p>
        </w:tc>
      </w:tr>
      <w:tr w:rsidR="00574762" w:rsidRPr="00574762" w14:paraId="6D25F92B" w14:textId="77777777" w:rsidTr="00BC7929">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14:paraId="548125E7"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 xml:space="preserve">Stocks of Portfolio Investments </w:t>
            </w:r>
          </w:p>
        </w:tc>
        <w:tc>
          <w:tcPr>
            <w:tcW w:w="1848" w:type="dxa"/>
            <w:tcBorders>
              <w:top w:val="nil"/>
              <w:left w:val="single" w:sz="4" w:space="0" w:color="auto"/>
              <w:bottom w:val="nil"/>
              <w:right w:val="single" w:sz="4" w:space="0" w:color="auto"/>
            </w:tcBorders>
            <w:shd w:val="clear" w:color="auto" w:fill="auto"/>
            <w:noWrap/>
            <w:vAlign w:val="center"/>
          </w:tcPr>
          <w:p w14:paraId="7997FA96"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tl/>
              </w:rPr>
            </w:pPr>
            <w:r w:rsidRPr="00574762">
              <w:rPr>
                <w:rFonts w:asciiTheme="minorBidi" w:hAnsiTheme="minorBidi" w:cstheme="minorBidi"/>
                <w:bCs/>
                <w:i w:val="0"/>
                <w:sz w:val="18"/>
                <w:szCs w:val="18"/>
              </w:rPr>
              <w:t>692</w:t>
            </w:r>
          </w:p>
        </w:tc>
        <w:tc>
          <w:tcPr>
            <w:tcW w:w="1979" w:type="dxa"/>
            <w:tcBorders>
              <w:top w:val="nil"/>
              <w:left w:val="nil"/>
              <w:bottom w:val="nil"/>
              <w:right w:val="single" w:sz="4" w:space="0" w:color="auto"/>
            </w:tcBorders>
            <w:shd w:val="clear" w:color="auto" w:fill="auto"/>
            <w:noWrap/>
            <w:vAlign w:val="center"/>
          </w:tcPr>
          <w:p w14:paraId="56754D5E"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18.5</w:t>
            </w:r>
          </w:p>
        </w:tc>
      </w:tr>
      <w:tr w:rsidR="00574762" w:rsidRPr="00574762" w14:paraId="4767DBBC" w14:textId="77777777" w:rsidTr="00BC7929">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14:paraId="64D4E7A5"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Equity securities </w:t>
            </w:r>
          </w:p>
        </w:tc>
        <w:tc>
          <w:tcPr>
            <w:tcW w:w="1848" w:type="dxa"/>
            <w:tcBorders>
              <w:top w:val="nil"/>
              <w:left w:val="single" w:sz="4" w:space="0" w:color="auto"/>
              <w:bottom w:val="nil"/>
              <w:right w:val="single" w:sz="4" w:space="0" w:color="auto"/>
            </w:tcBorders>
            <w:shd w:val="clear" w:color="auto" w:fill="auto"/>
            <w:noWrap/>
            <w:vAlign w:val="center"/>
          </w:tcPr>
          <w:p w14:paraId="56C79D0D"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692</w:t>
            </w:r>
          </w:p>
        </w:tc>
        <w:tc>
          <w:tcPr>
            <w:tcW w:w="1979" w:type="dxa"/>
            <w:tcBorders>
              <w:top w:val="nil"/>
              <w:left w:val="nil"/>
              <w:bottom w:val="nil"/>
              <w:right w:val="single" w:sz="4" w:space="0" w:color="auto"/>
            </w:tcBorders>
            <w:shd w:val="clear" w:color="000000" w:fill="BFBFBF"/>
            <w:noWrap/>
            <w:vAlign w:val="center"/>
          </w:tcPr>
          <w:p w14:paraId="42E0DC15" w14:textId="77777777" w:rsidR="00BC7929" w:rsidRPr="00574762" w:rsidRDefault="00BC7929" w:rsidP="00BC7929">
            <w:pPr>
              <w:spacing w:line="276" w:lineRule="auto"/>
              <w:ind w:right="640" w:firstLineChars="100" w:firstLine="180"/>
              <w:jc w:val="right"/>
              <w:rPr>
                <w:rFonts w:asciiTheme="minorBidi" w:hAnsiTheme="minorBidi" w:cstheme="minorBidi"/>
                <w:b w:val="0"/>
                <w:iCs/>
                <w:sz w:val="18"/>
                <w:szCs w:val="18"/>
              </w:rPr>
            </w:pPr>
          </w:p>
        </w:tc>
      </w:tr>
      <w:tr w:rsidR="00574762" w:rsidRPr="00574762" w14:paraId="36FB080D" w14:textId="77777777" w:rsidTr="00BC7929">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14:paraId="7665876C"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Debt securities </w:t>
            </w:r>
          </w:p>
        </w:tc>
        <w:tc>
          <w:tcPr>
            <w:tcW w:w="1848" w:type="dxa"/>
            <w:tcBorders>
              <w:top w:val="nil"/>
              <w:left w:val="single" w:sz="4" w:space="0" w:color="auto"/>
              <w:bottom w:val="nil"/>
              <w:right w:val="single" w:sz="4" w:space="0" w:color="auto"/>
            </w:tcBorders>
            <w:shd w:val="clear" w:color="auto" w:fill="auto"/>
            <w:noWrap/>
            <w:vAlign w:val="center"/>
          </w:tcPr>
          <w:p w14:paraId="3009290E"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0</w:t>
            </w:r>
          </w:p>
        </w:tc>
        <w:tc>
          <w:tcPr>
            <w:tcW w:w="1979" w:type="dxa"/>
            <w:tcBorders>
              <w:top w:val="nil"/>
              <w:left w:val="nil"/>
              <w:bottom w:val="nil"/>
              <w:right w:val="single" w:sz="4" w:space="0" w:color="auto"/>
            </w:tcBorders>
            <w:shd w:val="clear" w:color="000000" w:fill="BFBFBF"/>
            <w:noWrap/>
            <w:vAlign w:val="center"/>
          </w:tcPr>
          <w:p w14:paraId="6A78CA70" w14:textId="77777777" w:rsidR="00BC7929" w:rsidRPr="00574762" w:rsidRDefault="00BC7929" w:rsidP="00BC7929">
            <w:pPr>
              <w:spacing w:line="276" w:lineRule="auto"/>
              <w:ind w:right="640" w:firstLineChars="100" w:firstLine="180"/>
              <w:jc w:val="right"/>
              <w:rPr>
                <w:rFonts w:asciiTheme="minorBidi" w:hAnsiTheme="minorBidi" w:cstheme="minorBidi"/>
                <w:b w:val="0"/>
                <w:iCs/>
                <w:sz w:val="18"/>
                <w:szCs w:val="18"/>
              </w:rPr>
            </w:pPr>
          </w:p>
        </w:tc>
      </w:tr>
      <w:tr w:rsidR="00574762" w:rsidRPr="00574762" w14:paraId="35FCDC42" w14:textId="77777777" w:rsidTr="00BC7929">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14:paraId="57709AA3" w14:textId="77777777" w:rsidR="00BC7929" w:rsidRPr="00574762" w:rsidRDefault="00BC7929" w:rsidP="00BC7929">
            <w:pPr>
              <w:ind w:firstLineChars="100" w:firstLine="181"/>
              <w:rPr>
                <w:rFonts w:asciiTheme="majorBidi" w:hAnsiTheme="majorBidi" w:cstheme="majorBidi"/>
                <w:bCs/>
                <w:i w:val="0"/>
                <w:sz w:val="18"/>
                <w:szCs w:val="18"/>
              </w:rPr>
            </w:pPr>
            <w:r w:rsidRPr="00574762">
              <w:rPr>
                <w:rFonts w:asciiTheme="majorBidi" w:hAnsiTheme="majorBidi" w:cstheme="majorBidi"/>
                <w:bCs/>
                <w:i w:val="0"/>
                <w:sz w:val="18"/>
                <w:szCs w:val="18"/>
              </w:rPr>
              <w:t>Stocks of Other Investments:</w:t>
            </w:r>
          </w:p>
        </w:tc>
        <w:tc>
          <w:tcPr>
            <w:tcW w:w="1848" w:type="dxa"/>
            <w:tcBorders>
              <w:top w:val="nil"/>
              <w:left w:val="single" w:sz="4" w:space="0" w:color="auto"/>
              <w:bottom w:val="nil"/>
              <w:right w:val="single" w:sz="4" w:space="0" w:color="auto"/>
            </w:tcBorders>
            <w:shd w:val="clear" w:color="auto" w:fill="auto"/>
            <w:noWrap/>
            <w:vAlign w:val="center"/>
          </w:tcPr>
          <w:p w14:paraId="15E936BC" w14:textId="77777777" w:rsidR="00BC7929" w:rsidRPr="00574762" w:rsidRDefault="00BC7929" w:rsidP="00BC7929">
            <w:pPr>
              <w:spacing w:line="276" w:lineRule="auto"/>
              <w:ind w:right="238" w:firstLineChars="100" w:firstLine="181"/>
              <w:jc w:val="center"/>
              <w:rPr>
                <w:rFonts w:asciiTheme="minorBidi" w:hAnsiTheme="minorBidi" w:cstheme="minorBidi"/>
                <w:bCs/>
                <w:i w:val="0"/>
                <w:sz w:val="18"/>
                <w:szCs w:val="18"/>
                <w:rtl/>
              </w:rPr>
            </w:pPr>
            <w:r w:rsidRPr="00574762">
              <w:rPr>
                <w:rFonts w:asciiTheme="minorBidi" w:hAnsiTheme="minorBidi" w:cstheme="minorBidi"/>
                <w:bCs/>
                <w:i w:val="0"/>
                <w:sz w:val="18"/>
                <w:szCs w:val="18"/>
              </w:rPr>
              <w:t>807</w:t>
            </w:r>
          </w:p>
        </w:tc>
        <w:tc>
          <w:tcPr>
            <w:tcW w:w="1979" w:type="dxa"/>
            <w:tcBorders>
              <w:top w:val="nil"/>
              <w:left w:val="nil"/>
              <w:bottom w:val="nil"/>
              <w:right w:val="single" w:sz="4" w:space="0" w:color="auto"/>
            </w:tcBorders>
            <w:shd w:val="clear" w:color="auto" w:fill="auto"/>
            <w:noWrap/>
            <w:vAlign w:val="center"/>
          </w:tcPr>
          <w:p w14:paraId="2EE583C5" w14:textId="77777777" w:rsidR="00BC7929" w:rsidRPr="00574762" w:rsidRDefault="00BC7929" w:rsidP="00BC7929">
            <w:pPr>
              <w:spacing w:line="276" w:lineRule="auto"/>
              <w:ind w:right="640" w:firstLineChars="100" w:firstLine="181"/>
              <w:jc w:val="right"/>
              <w:rPr>
                <w:rFonts w:asciiTheme="minorBidi" w:hAnsiTheme="minorBidi" w:cstheme="minorBidi"/>
                <w:bCs/>
                <w:i w:val="0"/>
                <w:sz w:val="18"/>
                <w:szCs w:val="18"/>
              </w:rPr>
            </w:pPr>
            <w:r w:rsidRPr="00574762">
              <w:rPr>
                <w:rFonts w:asciiTheme="minorBidi" w:hAnsiTheme="minorBidi" w:cstheme="minorBidi"/>
                <w:bCs/>
                <w:i w:val="0"/>
                <w:sz w:val="18"/>
                <w:szCs w:val="18"/>
              </w:rPr>
              <w:t>21.6</w:t>
            </w:r>
          </w:p>
        </w:tc>
      </w:tr>
      <w:tr w:rsidR="00574762" w:rsidRPr="00574762" w14:paraId="32B7B5D3" w14:textId="77777777" w:rsidTr="00BC7929">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14:paraId="409A9297"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Trade credits </w:t>
            </w:r>
          </w:p>
        </w:tc>
        <w:tc>
          <w:tcPr>
            <w:tcW w:w="1848" w:type="dxa"/>
            <w:tcBorders>
              <w:top w:val="nil"/>
              <w:left w:val="single" w:sz="4" w:space="0" w:color="auto"/>
              <w:bottom w:val="nil"/>
              <w:right w:val="single" w:sz="4" w:space="0" w:color="auto"/>
            </w:tcBorders>
            <w:shd w:val="clear" w:color="auto" w:fill="auto"/>
            <w:noWrap/>
            <w:vAlign w:val="center"/>
          </w:tcPr>
          <w:p w14:paraId="04F670B1"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0</w:t>
            </w:r>
          </w:p>
        </w:tc>
        <w:tc>
          <w:tcPr>
            <w:tcW w:w="1979" w:type="dxa"/>
            <w:tcBorders>
              <w:top w:val="nil"/>
              <w:left w:val="nil"/>
              <w:bottom w:val="nil"/>
              <w:right w:val="single" w:sz="4" w:space="0" w:color="auto"/>
            </w:tcBorders>
            <w:shd w:val="clear" w:color="000000" w:fill="BFBFBF"/>
            <w:noWrap/>
            <w:vAlign w:val="center"/>
            <w:hideMark/>
          </w:tcPr>
          <w:p w14:paraId="7D4DF4DD" w14:textId="77777777" w:rsidR="00BC7929" w:rsidRPr="00574762" w:rsidRDefault="00BC7929" w:rsidP="00BC7929">
            <w:pPr>
              <w:ind w:right="457" w:firstLineChars="100" w:firstLine="180"/>
              <w:jc w:val="right"/>
              <w:rPr>
                <w:rFonts w:asciiTheme="minorBidi" w:hAnsiTheme="minorBidi" w:cstheme="minorBidi"/>
                <w:b w:val="0"/>
                <w:iCs/>
                <w:sz w:val="18"/>
                <w:szCs w:val="18"/>
              </w:rPr>
            </w:pPr>
          </w:p>
        </w:tc>
      </w:tr>
      <w:tr w:rsidR="00574762" w:rsidRPr="00574762" w14:paraId="6424D4CB" w14:textId="77777777" w:rsidTr="00BC7929">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14:paraId="4CC73D16"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Loans </w:t>
            </w:r>
          </w:p>
        </w:tc>
        <w:tc>
          <w:tcPr>
            <w:tcW w:w="1848" w:type="dxa"/>
            <w:tcBorders>
              <w:top w:val="nil"/>
              <w:left w:val="single" w:sz="4" w:space="0" w:color="auto"/>
              <w:bottom w:val="nil"/>
              <w:right w:val="single" w:sz="4" w:space="0" w:color="auto"/>
            </w:tcBorders>
            <w:shd w:val="clear" w:color="auto" w:fill="auto"/>
            <w:noWrap/>
            <w:vAlign w:val="center"/>
          </w:tcPr>
          <w:p w14:paraId="127F623E"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133</w:t>
            </w:r>
          </w:p>
        </w:tc>
        <w:tc>
          <w:tcPr>
            <w:tcW w:w="1979" w:type="dxa"/>
            <w:tcBorders>
              <w:top w:val="nil"/>
              <w:left w:val="nil"/>
              <w:bottom w:val="nil"/>
              <w:right w:val="single" w:sz="4" w:space="0" w:color="auto"/>
            </w:tcBorders>
            <w:shd w:val="clear" w:color="000000" w:fill="BFBFBF"/>
            <w:noWrap/>
            <w:vAlign w:val="center"/>
            <w:hideMark/>
          </w:tcPr>
          <w:p w14:paraId="3BE8918E" w14:textId="77777777" w:rsidR="00BC7929" w:rsidRPr="00574762" w:rsidRDefault="00BC7929" w:rsidP="00BC7929">
            <w:pPr>
              <w:ind w:right="457" w:firstLineChars="100" w:firstLine="180"/>
              <w:jc w:val="right"/>
              <w:rPr>
                <w:rFonts w:asciiTheme="minorBidi" w:hAnsiTheme="minorBidi" w:cstheme="minorBidi"/>
                <w:b w:val="0"/>
                <w:iCs/>
                <w:sz w:val="18"/>
                <w:szCs w:val="18"/>
              </w:rPr>
            </w:pPr>
          </w:p>
        </w:tc>
      </w:tr>
      <w:tr w:rsidR="00574762" w:rsidRPr="00574762" w14:paraId="20FBF2CB" w14:textId="77777777" w:rsidTr="00BC7929">
        <w:tblPrEx>
          <w:jc w:val="center"/>
        </w:tblPrEx>
        <w:trPr>
          <w:gridAfter w:val="1"/>
          <w:wAfter w:w="572" w:type="dxa"/>
          <w:trHeight w:val="375"/>
          <w:jc w:val="center"/>
        </w:trPr>
        <w:tc>
          <w:tcPr>
            <w:tcW w:w="4673" w:type="dxa"/>
            <w:tcBorders>
              <w:top w:val="nil"/>
              <w:left w:val="single" w:sz="4" w:space="0" w:color="auto"/>
              <w:bottom w:val="nil"/>
              <w:right w:val="nil"/>
            </w:tcBorders>
            <w:shd w:val="clear" w:color="auto" w:fill="auto"/>
            <w:noWrap/>
            <w:vAlign w:val="center"/>
            <w:hideMark/>
          </w:tcPr>
          <w:p w14:paraId="74045246" w14:textId="77777777" w:rsidR="00BC7929" w:rsidRPr="00574762" w:rsidRDefault="00BC7929" w:rsidP="00BC7929">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of which: Currency and deposits </w:t>
            </w:r>
          </w:p>
        </w:tc>
        <w:tc>
          <w:tcPr>
            <w:tcW w:w="1848" w:type="dxa"/>
            <w:tcBorders>
              <w:top w:val="nil"/>
              <w:left w:val="single" w:sz="4" w:space="0" w:color="auto"/>
              <w:bottom w:val="nil"/>
              <w:right w:val="single" w:sz="4" w:space="0" w:color="auto"/>
            </w:tcBorders>
            <w:shd w:val="clear" w:color="auto" w:fill="auto"/>
            <w:noWrap/>
            <w:vAlign w:val="center"/>
          </w:tcPr>
          <w:p w14:paraId="64D54229"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674</w:t>
            </w:r>
          </w:p>
        </w:tc>
        <w:tc>
          <w:tcPr>
            <w:tcW w:w="1979" w:type="dxa"/>
            <w:tcBorders>
              <w:top w:val="nil"/>
              <w:left w:val="nil"/>
              <w:bottom w:val="nil"/>
              <w:right w:val="single" w:sz="4" w:space="0" w:color="auto"/>
            </w:tcBorders>
            <w:shd w:val="clear" w:color="000000" w:fill="BFBFBF"/>
            <w:noWrap/>
            <w:vAlign w:val="center"/>
            <w:hideMark/>
          </w:tcPr>
          <w:p w14:paraId="64580D1D" w14:textId="77777777" w:rsidR="00BC7929" w:rsidRPr="00574762" w:rsidRDefault="00BC7929" w:rsidP="00BC7929">
            <w:pPr>
              <w:ind w:right="457" w:firstLineChars="100" w:firstLine="180"/>
              <w:jc w:val="right"/>
              <w:rPr>
                <w:rFonts w:asciiTheme="minorBidi" w:hAnsiTheme="minorBidi" w:cstheme="minorBidi"/>
                <w:b w:val="0"/>
                <w:iCs/>
                <w:sz w:val="18"/>
                <w:szCs w:val="18"/>
              </w:rPr>
            </w:pPr>
          </w:p>
        </w:tc>
      </w:tr>
      <w:tr w:rsidR="00574762" w:rsidRPr="00574762" w14:paraId="15E6619B" w14:textId="77777777" w:rsidTr="00BC7929">
        <w:tblPrEx>
          <w:jc w:val="center"/>
        </w:tblPrEx>
        <w:trPr>
          <w:gridAfter w:val="1"/>
          <w:wAfter w:w="572" w:type="dxa"/>
          <w:trHeight w:val="375"/>
          <w:jc w:val="center"/>
        </w:trPr>
        <w:tc>
          <w:tcPr>
            <w:tcW w:w="4673" w:type="dxa"/>
            <w:tcBorders>
              <w:top w:val="nil"/>
              <w:left w:val="single" w:sz="4" w:space="0" w:color="auto"/>
              <w:bottom w:val="single" w:sz="4" w:space="0" w:color="auto"/>
              <w:right w:val="nil"/>
            </w:tcBorders>
            <w:shd w:val="clear" w:color="auto" w:fill="auto"/>
            <w:noWrap/>
            <w:vAlign w:val="center"/>
            <w:hideMark/>
          </w:tcPr>
          <w:p w14:paraId="7C9E26BD" w14:textId="77777777" w:rsidR="00BC7929" w:rsidRPr="00574762" w:rsidRDefault="00BC7929" w:rsidP="00BC7929">
            <w:pPr>
              <w:ind w:firstLineChars="100" w:firstLine="180"/>
              <w:rPr>
                <w:rFonts w:asciiTheme="majorBidi" w:hAnsiTheme="majorBidi" w:cstheme="majorBidi"/>
                <w:b w:val="0"/>
                <w:iCs/>
                <w:sz w:val="18"/>
                <w:szCs w:val="18"/>
              </w:rPr>
            </w:pPr>
            <w:r w:rsidRPr="00574762">
              <w:rPr>
                <w:rFonts w:asciiTheme="majorBidi" w:hAnsiTheme="majorBidi" w:cstheme="majorBidi"/>
                <w:b w:val="0"/>
                <w:iCs/>
                <w:sz w:val="18"/>
                <w:szCs w:val="18"/>
              </w:rPr>
              <w:t>of which: Other Liabilities</w:t>
            </w:r>
          </w:p>
        </w:tc>
        <w:tc>
          <w:tcPr>
            <w:tcW w:w="1848" w:type="dxa"/>
            <w:tcBorders>
              <w:top w:val="nil"/>
              <w:left w:val="single" w:sz="4" w:space="0" w:color="auto"/>
              <w:bottom w:val="single" w:sz="4" w:space="0" w:color="auto"/>
              <w:right w:val="single" w:sz="4" w:space="0" w:color="auto"/>
            </w:tcBorders>
            <w:shd w:val="clear" w:color="auto" w:fill="auto"/>
            <w:noWrap/>
            <w:vAlign w:val="center"/>
          </w:tcPr>
          <w:p w14:paraId="5A412E6C" w14:textId="77777777" w:rsidR="00BC7929" w:rsidRPr="00574762" w:rsidRDefault="00BC7929" w:rsidP="00BC7929">
            <w:pPr>
              <w:spacing w:line="276" w:lineRule="auto"/>
              <w:ind w:right="238" w:firstLineChars="100" w:firstLine="180"/>
              <w:jc w:val="center"/>
              <w:rPr>
                <w:rFonts w:asciiTheme="minorBidi" w:hAnsiTheme="minorBidi" w:cstheme="minorBidi"/>
                <w:b w:val="0"/>
                <w:i w:val="0"/>
                <w:sz w:val="18"/>
                <w:szCs w:val="18"/>
                <w:rtl/>
              </w:rPr>
            </w:pPr>
            <w:r w:rsidRPr="00574762">
              <w:rPr>
                <w:rFonts w:asciiTheme="minorBidi" w:hAnsiTheme="minorBidi" w:cstheme="minorBidi"/>
                <w:b w:val="0"/>
                <w:i w:val="0"/>
                <w:sz w:val="18"/>
                <w:szCs w:val="18"/>
              </w:rPr>
              <w:t>0</w:t>
            </w:r>
          </w:p>
        </w:tc>
        <w:tc>
          <w:tcPr>
            <w:tcW w:w="1979" w:type="dxa"/>
            <w:tcBorders>
              <w:top w:val="nil"/>
              <w:left w:val="nil"/>
              <w:bottom w:val="single" w:sz="4" w:space="0" w:color="auto"/>
              <w:right w:val="single" w:sz="4" w:space="0" w:color="auto"/>
            </w:tcBorders>
            <w:shd w:val="clear" w:color="000000" w:fill="BFBFBF"/>
            <w:noWrap/>
            <w:vAlign w:val="center"/>
            <w:hideMark/>
          </w:tcPr>
          <w:p w14:paraId="119ED88D" w14:textId="77777777" w:rsidR="00BC7929" w:rsidRPr="00574762" w:rsidRDefault="00BC7929" w:rsidP="00BC7929">
            <w:pPr>
              <w:ind w:right="457" w:firstLineChars="100" w:firstLine="180"/>
              <w:jc w:val="right"/>
              <w:rPr>
                <w:rFonts w:asciiTheme="minorBidi" w:hAnsiTheme="minorBidi" w:cstheme="minorBidi"/>
                <w:b w:val="0"/>
                <w:iCs/>
                <w:sz w:val="18"/>
                <w:szCs w:val="18"/>
              </w:rPr>
            </w:pPr>
          </w:p>
        </w:tc>
      </w:tr>
      <w:tr w:rsidR="00574762" w:rsidRPr="00574762" w14:paraId="634CFBAB" w14:textId="77777777" w:rsidTr="00A92DA4">
        <w:tblPrEx>
          <w:jc w:val="center"/>
        </w:tblPrEx>
        <w:trPr>
          <w:gridAfter w:val="2"/>
          <w:wAfter w:w="2551" w:type="dxa"/>
          <w:trHeight w:val="480"/>
          <w:jc w:val="center"/>
        </w:trPr>
        <w:tc>
          <w:tcPr>
            <w:tcW w:w="6521" w:type="dxa"/>
            <w:gridSpan w:val="2"/>
            <w:tcBorders>
              <w:top w:val="single" w:sz="4" w:space="0" w:color="auto"/>
              <w:left w:val="nil"/>
              <w:bottom w:val="nil"/>
              <w:right w:val="nil"/>
            </w:tcBorders>
            <w:shd w:val="clear" w:color="auto" w:fill="auto"/>
          </w:tcPr>
          <w:p w14:paraId="423B3C9E" w14:textId="77777777" w:rsidR="0005644C" w:rsidRPr="00574762" w:rsidRDefault="0005644C" w:rsidP="00A92DA4">
            <w:pPr>
              <w:spacing w:line="480" w:lineRule="exact"/>
              <w:rPr>
                <w:rFonts w:asciiTheme="majorBidi" w:hAnsiTheme="majorBidi" w:cstheme="majorBidi"/>
                <w:b w:val="0"/>
                <w:i w:val="0"/>
                <w:sz w:val="18"/>
                <w:szCs w:val="18"/>
              </w:rPr>
            </w:pPr>
            <w:r w:rsidRPr="00574762">
              <w:rPr>
                <w:rFonts w:asciiTheme="majorBidi" w:hAnsiTheme="majorBidi" w:cstheme="majorBidi"/>
                <w:b w:val="0"/>
                <w:i w:val="0"/>
                <w:sz w:val="18"/>
                <w:szCs w:val="18"/>
              </w:rPr>
              <w:t>*Assets are the investments abroad of Resident enterprises in Palestine</w:t>
            </w:r>
          </w:p>
          <w:p w14:paraId="759153E9" w14:textId="77777777" w:rsidR="0005644C" w:rsidRPr="00574762" w:rsidRDefault="0005644C" w:rsidP="00A92DA4">
            <w:pPr>
              <w:spacing w:line="480" w:lineRule="exact"/>
              <w:rPr>
                <w:rFonts w:asciiTheme="majorBidi" w:hAnsiTheme="majorBidi" w:cstheme="majorBidi"/>
                <w:b w:val="0"/>
                <w:bCs/>
                <w:i w:val="0"/>
                <w:iCs/>
                <w:sz w:val="18"/>
                <w:szCs w:val="18"/>
              </w:rPr>
            </w:pPr>
            <w:r w:rsidRPr="00574762">
              <w:rPr>
                <w:rFonts w:asciiTheme="majorBidi" w:hAnsiTheme="majorBidi" w:cstheme="majorBidi"/>
                <w:b w:val="0"/>
                <w:i w:val="0"/>
                <w:sz w:val="18"/>
                <w:szCs w:val="18"/>
              </w:rPr>
              <w:t>** Liabilities are the foreign investments in Resident enterprises in Palestine</w:t>
            </w:r>
          </w:p>
        </w:tc>
      </w:tr>
    </w:tbl>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283"/>
        <w:gridCol w:w="1843"/>
      </w:tblGrid>
      <w:tr w:rsidR="00574762" w:rsidRPr="00574762" w14:paraId="6FB251F6" w14:textId="77777777" w:rsidTr="00D13DDD">
        <w:trPr>
          <w:trHeight w:val="1084"/>
        </w:trPr>
        <w:tc>
          <w:tcPr>
            <w:tcW w:w="7372" w:type="dxa"/>
          </w:tcPr>
          <w:p w14:paraId="1B5FA9DD" w14:textId="77777777" w:rsidR="00D13DDD" w:rsidRPr="00574762" w:rsidRDefault="00D13DDD" w:rsidP="002D40C1">
            <w:pPr>
              <w:pStyle w:val="BodyText"/>
              <w:bidi w:val="0"/>
              <w:jc w:val="both"/>
              <w:rPr>
                <w:rFonts w:asciiTheme="majorBidi" w:hAnsiTheme="majorBidi" w:cstheme="majorBidi"/>
                <w:bCs/>
                <w:iCs/>
                <w:sz w:val="20"/>
                <w:szCs w:val="20"/>
              </w:rPr>
            </w:pPr>
          </w:p>
          <w:p w14:paraId="4004357D" w14:textId="77777777" w:rsidR="00D13DDD" w:rsidRPr="00574762" w:rsidRDefault="00D13DDD" w:rsidP="00881DB6">
            <w:pPr>
              <w:pStyle w:val="BodyText"/>
              <w:bidi w:val="0"/>
              <w:ind w:left="-81" w:right="489"/>
              <w:jc w:val="left"/>
              <w:rPr>
                <w:rFonts w:asciiTheme="majorBidi" w:hAnsiTheme="majorBidi" w:cstheme="majorBidi"/>
                <w:bCs/>
                <w:iCs/>
                <w:sz w:val="20"/>
                <w:szCs w:val="20"/>
              </w:rPr>
            </w:pPr>
          </w:p>
        </w:tc>
        <w:tc>
          <w:tcPr>
            <w:tcW w:w="283" w:type="dxa"/>
          </w:tcPr>
          <w:p w14:paraId="7C84CAB5" w14:textId="77777777" w:rsidR="00D13DDD" w:rsidRPr="00574762" w:rsidRDefault="00D13DDD" w:rsidP="002D40C1">
            <w:pPr>
              <w:pStyle w:val="BodyText"/>
              <w:bidi w:val="0"/>
              <w:jc w:val="both"/>
              <w:rPr>
                <w:rFonts w:asciiTheme="majorBidi" w:hAnsiTheme="majorBidi" w:cstheme="majorBidi"/>
                <w:bCs/>
                <w:iCs/>
                <w:sz w:val="20"/>
                <w:szCs w:val="20"/>
              </w:rPr>
            </w:pPr>
          </w:p>
        </w:tc>
        <w:tc>
          <w:tcPr>
            <w:tcW w:w="1843" w:type="dxa"/>
          </w:tcPr>
          <w:p w14:paraId="0D617AD7" w14:textId="77777777" w:rsidR="00D13DDD" w:rsidRPr="00574762" w:rsidRDefault="00D13DDD" w:rsidP="002D40C1">
            <w:pPr>
              <w:pStyle w:val="BodyText"/>
              <w:bidi w:val="0"/>
              <w:jc w:val="both"/>
              <w:rPr>
                <w:rFonts w:asciiTheme="majorBidi" w:hAnsiTheme="majorBidi" w:cstheme="majorBidi"/>
                <w:bCs/>
                <w:iCs/>
                <w:sz w:val="20"/>
                <w:szCs w:val="20"/>
              </w:rPr>
            </w:pPr>
          </w:p>
        </w:tc>
      </w:tr>
    </w:tbl>
    <w:p w14:paraId="26FF2BA0" w14:textId="77777777" w:rsidR="0005644C" w:rsidRPr="00574762" w:rsidRDefault="00DB5004" w:rsidP="00FE2C16">
      <w:pPr>
        <w:spacing w:before="120" w:after="120" w:line="276" w:lineRule="auto"/>
        <w:rPr>
          <w:rFonts w:asciiTheme="majorBidi" w:hAnsiTheme="majorBidi" w:cstheme="majorBidi"/>
          <w:b w:val="0"/>
          <w:bCs/>
          <w:i w:val="0"/>
          <w:iCs/>
        </w:rPr>
      </w:pPr>
      <w:r w:rsidRPr="00574762">
        <w:rPr>
          <w:rFonts w:asciiTheme="majorBidi" w:hAnsiTheme="majorBidi" w:cstheme="majorBidi"/>
          <w:b w:val="0"/>
          <w:bCs/>
          <w:i w:val="0"/>
          <w:iCs/>
        </w:rPr>
        <w:br w:type="page"/>
      </w:r>
    </w:p>
    <w:tbl>
      <w:tblPr>
        <w:tblW w:w="9107" w:type="dxa"/>
        <w:jc w:val="center"/>
        <w:tblLook w:val="04A0" w:firstRow="1" w:lastRow="0" w:firstColumn="1" w:lastColumn="0" w:noHBand="0" w:noVBand="1"/>
      </w:tblPr>
      <w:tblGrid>
        <w:gridCol w:w="6096"/>
        <w:gridCol w:w="1452"/>
        <w:gridCol w:w="1559"/>
      </w:tblGrid>
      <w:tr w:rsidR="00574762" w:rsidRPr="00574762" w14:paraId="03AECE68" w14:textId="77777777" w:rsidTr="00591612">
        <w:trPr>
          <w:trHeight w:val="699"/>
          <w:jc w:val="center"/>
        </w:trPr>
        <w:tc>
          <w:tcPr>
            <w:tcW w:w="9107" w:type="dxa"/>
            <w:gridSpan w:val="3"/>
            <w:vMerge w:val="restart"/>
            <w:tcBorders>
              <w:top w:val="nil"/>
              <w:left w:val="nil"/>
              <w:bottom w:val="nil"/>
              <w:right w:val="nil"/>
            </w:tcBorders>
            <w:shd w:val="clear" w:color="auto" w:fill="auto"/>
            <w:hideMark/>
          </w:tcPr>
          <w:p w14:paraId="18337229" w14:textId="0AE4CD53" w:rsidR="0005644C" w:rsidRPr="00E56B0E" w:rsidRDefault="0005644C" w:rsidP="00E56B0E">
            <w:pPr>
              <w:jc w:val="center"/>
              <w:rPr>
                <w:rFonts w:asciiTheme="majorBidi" w:hAnsiTheme="majorBidi" w:cstheme="majorBidi"/>
                <w:bCs/>
                <w:i w:val="0"/>
              </w:rPr>
            </w:pPr>
            <w:r w:rsidRPr="00574762">
              <w:rPr>
                <w:rFonts w:asciiTheme="majorBidi" w:hAnsiTheme="majorBidi" w:cstheme="majorBidi"/>
                <w:bCs/>
                <w:i w:val="0"/>
              </w:rPr>
              <w:lastRenderedPageBreak/>
              <w:t xml:space="preserve">Table 2: Percentage Distribution of Foreign Direct Investment (FDI) in Resident Enterprises in Palestine by </w:t>
            </w:r>
            <w:bookmarkStart w:id="0" w:name="_GoBack"/>
            <w:bookmarkEnd w:id="0"/>
            <w:r w:rsidRPr="00574762">
              <w:rPr>
                <w:rFonts w:asciiTheme="majorBidi" w:hAnsiTheme="majorBidi" w:cstheme="majorBidi"/>
                <w:bCs/>
                <w:i w:val="0"/>
              </w:rPr>
              <w:t xml:space="preserve">Economic Activity at end of </w:t>
            </w:r>
            <w:r w:rsidR="00591612" w:rsidRPr="00574762">
              <w:rPr>
                <w:rFonts w:asciiTheme="majorBidi" w:hAnsiTheme="majorBidi" w:cstheme="majorBidi"/>
                <w:bCs/>
                <w:i w:val="0"/>
              </w:rPr>
              <w:t>2023</w:t>
            </w:r>
          </w:p>
        </w:tc>
      </w:tr>
      <w:tr w:rsidR="00574762" w:rsidRPr="00574762" w14:paraId="4E1E1AE7" w14:textId="77777777" w:rsidTr="00591612">
        <w:trPr>
          <w:trHeight w:val="699"/>
          <w:jc w:val="center"/>
        </w:trPr>
        <w:tc>
          <w:tcPr>
            <w:tcW w:w="9107" w:type="dxa"/>
            <w:gridSpan w:val="3"/>
            <w:vMerge/>
            <w:tcBorders>
              <w:top w:val="nil"/>
              <w:left w:val="nil"/>
              <w:bottom w:val="nil"/>
              <w:right w:val="nil"/>
            </w:tcBorders>
            <w:vAlign w:val="center"/>
            <w:hideMark/>
          </w:tcPr>
          <w:p w14:paraId="6431307D" w14:textId="77777777" w:rsidR="0005644C" w:rsidRPr="00574762" w:rsidRDefault="0005644C" w:rsidP="00A92DA4">
            <w:pPr>
              <w:rPr>
                <w:rFonts w:asciiTheme="minorBidi" w:hAnsiTheme="minorBidi" w:cstheme="minorBidi"/>
                <w:bCs/>
                <w:i w:val="0"/>
              </w:rPr>
            </w:pPr>
          </w:p>
        </w:tc>
      </w:tr>
      <w:tr w:rsidR="00574762" w:rsidRPr="00574762" w14:paraId="3E8C3967" w14:textId="77777777" w:rsidTr="00591612">
        <w:trPr>
          <w:trHeight w:val="567"/>
          <w:jc w:val="center"/>
        </w:trPr>
        <w:tc>
          <w:tcPr>
            <w:tcW w:w="60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FAF48B" w14:textId="77777777" w:rsidR="0005644C" w:rsidRPr="00574762" w:rsidRDefault="0005644C" w:rsidP="00A92DA4">
            <w:pPr>
              <w:jc w:val="center"/>
              <w:rPr>
                <w:rFonts w:asciiTheme="majorBidi" w:hAnsiTheme="majorBidi" w:cstheme="majorBidi"/>
                <w:bCs/>
                <w:i w:val="0"/>
                <w:sz w:val="18"/>
                <w:szCs w:val="18"/>
              </w:rPr>
            </w:pPr>
            <w:r w:rsidRPr="00574762">
              <w:rPr>
                <w:rFonts w:asciiTheme="majorBidi" w:hAnsiTheme="majorBidi" w:cstheme="majorBidi"/>
                <w:bCs/>
                <w:i w:val="0"/>
                <w:sz w:val="18"/>
                <w:szCs w:val="18"/>
              </w:rPr>
              <w:t>Economic Activity</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7D847686" w14:textId="77777777" w:rsidR="0005644C" w:rsidRPr="00574762" w:rsidRDefault="0005644C" w:rsidP="00A92DA4">
            <w:pPr>
              <w:jc w:val="center"/>
              <w:rPr>
                <w:rFonts w:asciiTheme="majorBidi" w:hAnsiTheme="majorBidi" w:cstheme="majorBidi"/>
                <w:bCs/>
                <w:i w:val="0"/>
                <w:sz w:val="18"/>
                <w:szCs w:val="18"/>
                <w:rtl/>
              </w:rPr>
            </w:pPr>
            <w:r w:rsidRPr="00574762">
              <w:rPr>
                <w:rFonts w:asciiTheme="majorBidi" w:hAnsiTheme="majorBidi" w:cstheme="majorBidi"/>
                <w:bCs/>
                <w:i w:val="0"/>
                <w:sz w:val="18"/>
                <w:szCs w:val="18"/>
              </w:rPr>
              <w:t>Value (in Million USD)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C3E099" w14:textId="06740B32" w:rsidR="0005644C" w:rsidRPr="00574762" w:rsidRDefault="0005644C" w:rsidP="00A92DA4">
            <w:pPr>
              <w:jc w:val="center"/>
              <w:rPr>
                <w:rFonts w:asciiTheme="majorBidi" w:hAnsiTheme="majorBidi" w:cstheme="majorBidi"/>
                <w:bCs/>
                <w:i w:val="0"/>
                <w:sz w:val="18"/>
                <w:szCs w:val="18"/>
                <w:rtl/>
              </w:rPr>
            </w:pPr>
            <w:r w:rsidRPr="00574762">
              <w:rPr>
                <w:rFonts w:asciiTheme="majorBidi" w:hAnsiTheme="majorBidi" w:cstheme="majorBidi"/>
                <w:bCs/>
                <w:i w:val="0"/>
                <w:sz w:val="18"/>
                <w:szCs w:val="18"/>
              </w:rPr>
              <w:t xml:space="preserve">Percentage  </w:t>
            </w:r>
            <w:r w:rsidR="00580695" w:rsidRPr="00574762">
              <w:rPr>
                <w:rFonts w:asciiTheme="majorBidi" w:hAnsiTheme="majorBidi" w:cstheme="majorBidi"/>
                <w:bCs/>
                <w:i w:val="0"/>
                <w:sz w:val="18"/>
                <w:szCs w:val="18"/>
              </w:rPr>
              <w:t>(</w:t>
            </w:r>
            <w:r w:rsidRPr="00574762">
              <w:rPr>
                <w:rFonts w:asciiTheme="majorBidi" w:hAnsiTheme="majorBidi" w:cstheme="majorBidi"/>
                <w:bCs/>
                <w:i w:val="0"/>
                <w:sz w:val="18"/>
                <w:szCs w:val="18"/>
              </w:rPr>
              <w:t>%</w:t>
            </w:r>
            <w:r w:rsidR="00580695" w:rsidRPr="00574762">
              <w:rPr>
                <w:rFonts w:asciiTheme="majorBidi" w:hAnsiTheme="majorBidi" w:cstheme="majorBidi"/>
                <w:bCs/>
                <w:i w:val="0"/>
                <w:sz w:val="18"/>
                <w:szCs w:val="18"/>
              </w:rPr>
              <w:t>)</w:t>
            </w:r>
          </w:p>
        </w:tc>
      </w:tr>
      <w:tr w:rsidR="00574762" w:rsidRPr="00574762" w14:paraId="0EE6DA6F" w14:textId="77777777" w:rsidTr="00491F92">
        <w:trPr>
          <w:trHeight w:val="390"/>
          <w:jc w:val="center"/>
        </w:trPr>
        <w:tc>
          <w:tcPr>
            <w:tcW w:w="6096" w:type="dxa"/>
            <w:tcBorders>
              <w:top w:val="single" w:sz="4" w:space="0" w:color="auto"/>
              <w:left w:val="single" w:sz="4" w:space="0" w:color="auto"/>
              <w:bottom w:val="nil"/>
              <w:right w:val="single" w:sz="4" w:space="0" w:color="auto"/>
            </w:tcBorders>
            <w:shd w:val="clear" w:color="auto" w:fill="auto"/>
            <w:noWrap/>
            <w:vAlign w:val="center"/>
            <w:hideMark/>
          </w:tcPr>
          <w:p w14:paraId="24830CDF" w14:textId="77777777" w:rsidR="00491F92" w:rsidRPr="00574762" w:rsidRDefault="00491F92" w:rsidP="00591612">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Financial Intermediation</w:t>
            </w:r>
          </w:p>
        </w:tc>
        <w:tc>
          <w:tcPr>
            <w:tcW w:w="1452" w:type="dxa"/>
            <w:tcBorders>
              <w:top w:val="single" w:sz="4" w:space="0" w:color="auto"/>
              <w:left w:val="nil"/>
              <w:bottom w:val="nil"/>
              <w:right w:val="single" w:sz="4" w:space="0" w:color="auto"/>
            </w:tcBorders>
            <w:shd w:val="clear" w:color="auto" w:fill="auto"/>
            <w:noWrap/>
            <w:vAlign w:val="center"/>
          </w:tcPr>
          <w:p w14:paraId="5291826E" w14:textId="77777777" w:rsidR="00491F92" w:rsidRPr="00574762" w:rsidRDefault="00491F92" w:rsidP="00591612">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1,267</w:t>
            </w:r>
          </w:p>
        </w:tc>
        <w:tc>
          <w:tcPr>
            <w:tcW w:w="1559" w:type="dxa"/>
            <w:tcBorders>
              <w:top w:val="single" w:sz="4" w:space="0" w:color="auto"/>
              <w:left w:val="nil"/>
              <w:bottom w:val="nil"/>
              <w:right w:val="single" w:sz="4" w:space="0" w:color="auto"/>
            </w:tcBorders>
            <w:shd w:val="clear" w:color="auto" w:fill="auto"/>
            <w:noWrap/>
            <w:vAlign w:val="center"/>
          </w:tcPr>
          <w:p w14:paraId="33459160" w14:textId="77777777" w:rsidR="00491F92" w:rsidRPr="00574762" w:rsidRDefault="00491F92" w:rsidP="00491F92">
            <w:pPr>
              <w:bidi/>
              <w:spacing w:line="276" w:lineRule="auto"/>
              <w:ind w:left="454"/>
              <w:jc w:val="both"/>
              <w:rPr>
                <w:rFonts w:asciiTheme="minorBidi" w:hAnsiTheme="minorBidi" w:cstheme="minorBidi"/>
                <w:b w:val="0"/>
                <w:i w:val="0"/>
                <w:sz w:val="18"/>
                <w:szCs w:val="18"/>
              </w:rPr>
            </w:pPr>
            <w:r w:rsidRPr="00574762">
              <w:rPr>
                <w:rFonts w:asciiTheme="minorBidi" w:hAnsiTheme="minorBidi" w:cstheme="minorBidi"/>
                <w:b w:val="0"/>
                <w:i w:val="0"/>
                <w:sz w:val="18"/>
                <w:szCs w:val="18"/>
              </w:rPr>
              <w:t>56.6</w:t>
            </w:r>
          </w:p>
        </w:tc>
      </w:tr>
      <w:tr w:rsidR="00574762" w:rsidRPr="00574762" w14:paraId="25161ED4" w14:textId="77777777" w:rsidTr="00491F92">
        <w:trPr>
          <w:trHeight w:val="352"/>
          <w:jc w:val="center"/>
        </w:trPr>
        <w:tc>
          <w:tcPr>
            <w:tcW w:w="6096" w:type="dxa"/>
            <w:tcBorders>
              <w:top w:val="nil"/>
              <w:left w:val="single" w:sz="4" w:space="0" w:color="auto"/>
              <w:bottom w:val="nil"/>
              <w:right w:val="single" w:sz="4" w:space="0" w:color="auto"/>
            </w:tcBorders>
            <w:shd w:val="clear" w:color="auto" w:fill="auto"/>
            <w:vAlign w:val="center"/>
            <w:hideMark/>
          </w:tcPr>
          <w:p w14:paraId="49567D89" w14:textId="77777777" w:rsidR="00491F92" w:rsidRPr="00574762" w:rsidRDefault="00491F92" w:rsidP="00591612">
            <w:pPr>
              <w:ind w:firstLineChars="100" w:firstLine="180"/>
              <w:rPr>
                <w:rFonts w:asciiTheme="majorBidi" w:hAnsiTheme="majorBidi" w:cstheme="majorBidi"/>
                <w:b w:val="0"/>
                <w:i w:val="0"/>
                <w:sz w:val="18"/>
                <w:szCs w:val="18"/>
                <w:rtl/>
              </w:rPr>
            </w:pPr>
            <w:r w:rsidRPr="00574762">
              <w:rPr>
                <w:rFonts w:asciiTheme="majorBidi" w:hAnsiTheme="majorBidi" w:cstheme="majorBidi"/>
                <w:b w:val="0"/>
                <w:i w:val="0"/>
                <w:sz w:val="18"/>
                <w:szCs w:val="18"/>
              </w:rPr>
              <w:t>Services, Transport, Storage, communications &amp; internal trade</w:t>
            </w:r>
          </w:p>
        </w:tc>
        <w:tc>
          <w:tcPr>
            <w:tcW w:w="1452" w:type="dxa"/>
            <w:tcBorders>
              <w:top w:val="nil"/>
              <w:left w:val="nil"/>
              <w:bottom w:val="nil"/>
              <w:right w:val="single" w:sz="4" w:space="0" w:color="auto"/>
            </w:tcBorders>
            <w:shd w:val="clear" w:color="auto" w:fill="auto"/>
            <w:noWrap/>
            <w:vAlign w:val="center"/>
          </w:tcPr>
          <w:p w14:paraId="161AC6DD" w14:textId="77777777" w:rsidR="00491F92" w:rsidRPr="00574762" w:rsidRDefault="00491F92" w:rsidP="00591612">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561</w:t>
            </w:r>
          </w:p>
        </w:tc>
        <w:tc>
          <w:tcPr>
            <w:tcW w:w="1559" w:type="dxa"/>
            <w:tcBorders>
              <w:top w:val="nil"/>
              <w:left w:val="nil"/>
              <w:bottom w:val="nil"/>
              <w:right w:val="single" w:sz="4" w:space="0" w:color="auto"/>
            </w:tcBorders>
            <w:shd w:val="clear" w:color="auto" w:fill="auto"/>
            <w:noWrap/>
            <w:vAlign w:val="center"/>
          </w:tcPr>
          <w:p w14:paraId="1C4BDAD0" w14:textId="77777777" w:rsidR="00491F92" w:rsidRPr="00574762" w:rsidRDefault="00491F92" w:rsidP="00491F92">
            <w:pPr>
              <w:bidi/>
              <w:spacing w:line="276" w:lineRule="auto"/>
              <w:ind w:left="454"/>
              <w:jc w:val="both"/>
              <w:rPr>
                <w:rFonts w:asciiTheme="minorBidi" w:hAnsiTheme="minorBidi" w:cstheme="minorBidi"/>
                <w:b w:val="0"/>
                <w:i w:val="0"/>
                <w:sz w:val="18"/>
                <w:szCs w:val="18"/>
              </w:rPr>
            </w:pPr>
            <w:r w:rsidRPr="00574762">
              <w:rPr>
                <w:rFonts w:asciiTheme="minorBidi" w:hAnsiTheme="minorBidi" w:cstheme="minorBidi"/>
                <w:b w:val="0"/>
                <w:i w:val="0"/>
                <w:sz w:val="18"/>
                <w:szCs w:val="18"/>
              </w:rPr>
              <w:t>25.1</w:t>
            </w:r>
          </w:p>
        </w:tc>
      </w:tr>
      <w:tr w:rsidR="00574762" w:rsidRPr="00574762" w14:paraId="220E09C2" w14:textId="77777777" w:rsidTr="00491F92">
        <w:trPr>
          <w:trHeight w:val="372"/>
          <w:jc w:val="center"/>
        </w:trPr>
        <w:tc>
          <w:tcPr>
            <w:tcW w:w="6096" w:type="dxa"/>
            <w:tcBorders>
              <w:top w:val="nil"/>
              <w:left w:val="single" w:sz="4" w:space="0" w:color="auto"/>
              <w:bottom w:val="nil"/>
              <w:right w:val="single" w:sz="4" w:space="0" w:color="auto"/>
            </w:tcBorders>
            <w:shd w:val="clear" w:color="auto" w:fill="auto"/>
            <w:noWrap/>
            <w:vAlign w:val="center"/>
            <w:hideMark/>
          </w:tcPr>
          <w:p w14:paraId="5CA96682" w14:textId="77777777" w:rsidR="00491F92" w:rsidRPr="00574762" w:rsidRDefault="00491F92" w:rsidP="00591612">
            <w:pPr>
              <w:ind w:firstLineChars="100" w:firstLine="180"/>
              <w:rPr>
                <w:rFonts w:asciiTheme="majorBidi" w:hAnsiTheme="majorBidi" w:cstheme="majorBidi"/>
                <w:b w:val="0"/>
                <w:i w:val="0"/>
                <w:sz w:val="18"/>
                <w:szCs w:val="18"/>
                <w:rtl/>
              </w:rPr>
            </w:pPr>
            <w:r w:rsidRPr="00574762">
              <w:rPr>
                <w:rFonts w:asciiTheme="majorBidi" w:hAnsiTheme="majorBidi" w:cstheme="majorBidi"/>
                <w:b w:val="0"/>
                <w:i w:val="0"/>
                <w:sz w:val="18"/>
                <w:szCs w:val="18"/>
              </w:rPr>
              <w:t>Constructions</w:t>
            </w:r>
          </w:p>
        </w:tc>
        <w:tc>
          <w:tcPr>
            <w:tcW w:w="1452" w:type="dxa"/>
            <w:tcBorders>
              <w:top w:val="nil"/>
              <w:left w:val="nil"/>
              <w:bottom w:val="nil"/>
              <w:right w:val="single" w:sz="4" w:space="0" w:color="auto"/>
            </w:tcBorders>
            <w:shd w:val="clear" w:color="auto" w:fill="auto"/>
            <w:noWrap/>
            <w:vAlign w:val="center"/>
          </w:tcPr>
          <w:p w14:paraId="69CE6B9B" w14:textId="77777777" w:rsidR="00491F92" w:rsidRPr="00574762" w:rsidRDefault="00491F92" w:rsidP="00591612">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tl/>
              </w:rPr>
              <w:t>216</w:t>
            </w:r>
          </w:p>
        </w:tc>
        <w:tc>
          <w:tcPr>
            <w:tcW w:w="1559" w:type="dxa"/>
            <w:tcBorders>
              <w:top w:val="nil"/>
              <w:left w:val="nil"/>
              <w:bottom w:val="nil"/>
              <w:right w:val="single" w:sz="4" w:space="0" w:color="auto"/>
            </w:tcBorders>
            <w:shd w:val="clear" w:color="auto" w:fill="auto"/>
            <w:noWrap/>
            <w:vAlign w:val="center"/>
          </w:tcPr>
          <w:p w14:paraId="2F03061B" w14:textId="77777777" w:rsidR="00491F92" w:rsidRPr="00574762" w:rsidRDefault="00491F92" w:rsidP="00491F92">
            <w:pPr>
              <w:bidi/>
              <w:spacing w:line="276" w:lineRule="auto"/>
              <w:ind w:left="454"/>
              <w:jc w:val="both"/>
              <w:rPr>
                <w:rFonts w:asciiTheme="minorBidi" w:hAnsiTheme="minorBidi" w:cstheme="minorBidi"/>
                <w:b w:val="0"/>
                <w:i w:val="0"/>
                <w:sz w:val="18"/>
                <w:szCs w:val="18"/>
              </w:rPr>
            </w:pPr>
            <w:r w:rsidRPr="00574762">
              <w:rPr>
                <w:rFonts w:asciiTheme="minorBidi" w:hAnsiTheme="minorBidi" w:cstheme="minorBidi"/>
                <w:b w:val="0"/>
                <w:i w:val="0"/>
                <w:sz w:val="18"/>
                <w:szCs w:val="18"/>
              </w:rPr>
              <w:t>9.6</w:t>
            </w:r>
          </w:p>
        </w:tc>
      </w:tr>
      <w:tr w:rsidR="00574762" w:rsidRPr="00574762" w14:paraId="048B1685" w14:textId="77777777" w:rsidTr="00491F92">
        <w:trPr>
          <w:trHeight w:val="372"/>
          <w:jc w:val="center"/>
        </w:trPr>
        <w:tc>
          <w:tcPr>
            <w:tcW w:w="6096" w:type="dxa"/>
            <w:tcBorders>
              <w:top w:val="nil"/>
              <w:left w:val="single" w:sz="4" w:space="0" w:color="auto"/>
              <w:bottom w:val="nil"/>
              <w:right w:val="single" w:sz="4" w:space="0" w:color="auto"/>
            </w:tcBorders>
            <w:shd w:val="clear" w:color="auto" w:fill="auto"/>
            <w:noWrap/>
            <w:vAlign w:val="center"/>
            <w:hideMark/>
          </w:tcPr>
          <w:p w14:paraId="0F992A0D" w14:textId="77777777" w:rsidR="00491F92" w:rsidRPr="00574762" w:rsidRDefault="00491F92" w:rsidP="00591612">
            <w:pPr>
              <w:ind w:firstLineChars="100" w:firstLine="180"/>
              <w:rPr>
                <w:rFonts w:asciiTheme="majorBidi" w:hAnsiTheme="majorBidi" w:cstheme="majorBidi"/>
                <w:b w:val="0"/>
                <w:i w:val="0"/>
                <w:sz w:val="18"/>
                <w:szCs w:val="18"/>
                <w:rtl/>
              </w:rPr>
            </w:pPr>
            <w:r w:rsidRPr="00574762">
              <w:rPr>
                <w:rFonts w:asciiTheme="majorBidi" w:hAnsiTheme="majorBidi" w:cstheme="majorBidi"/>
                <w:b w:val="0"/>
                <w:i w:val="0"/>
                <w:sz w:val="18"/>
                <w:szCs w:val="18"/>
              </w:rPr>
              <w:t>Industry</w:t>
            </w:r>
          </w:p>
        </w:tc>
        <w:tc>
          <w:tcPr>
            <w:tcW w:w="1452" w:type="dxa"/>
            <w:tcBorders>
              <w:top w:val="nil"/>
              <w:left w:val="nil"/>
              <w:bottom w:val="nil"/>
              <w:right w:val="single" w:sz="4" w:space="0" w:color="auto"/>
            </w:tcBorders>
            <w:shd w:val="clear" w:color="auto" w:fill="auto"/>
            <w:noWrap/>
            <w:vAlign w:val="center"/>
          </w:tcPr>
          <w:p w14:paraId="01EEEEA5" w14:textId="77777777" w:rsidR="00491F92" w:rsidRPr="00574762" w:rsidRDefault="00491F92" w:rsidP="00591612">
            <w:pPr>
              <w:bidi/>
              <w:ind w:left="466" w:right="319"/>
              <w:rPr>
                <w:rFonts w:asciiTheme="minorBidi" w:hAnsiTheme="minorBidi" w:cstheme="minorBidi"/>
                <w:b w:val="0"/>
                <w:i w:val="0"/>
                <w:sz w:val="18"/>
                <w:szCs w:val="18"/>
                <w:rtl/>
              </w:rPr>
            </w:pPr>
            <w:r w:rsidRPr="00574762">
              <w:rPr>
                <w:rFonts w:asciiTheme="minorBidi" w:hAnsiTheme="minorBidi" w:cstheme="minorBidi"/>
                <w:b w:val="0"/>
                <w:i w:val="0"/>
                <w:sz w:val="18"/>
                <w:szCs w:val="18"/>
                <w:rtl/>
              </w:rPr>
              <w:t>195</w:t>
            </w:r>
          </w:p>
        </w:tc>
        <w:tc>
          <w:tcPr>
            <w:tcW w:w="1559" w:type="dxa"/>
            <w:tcBorders>
              <w:top w:val="nil"/>
              <w:left w:val="nil"/>
              <w:bottom w:val="nil"/>
              <w:right w:val="single" w:sz="4" w:space="0" w:color="auto"/>
            </w:tcBorders>
            <w:shd w:val="clear" w:color="auto" w:fill="auto"/>
            <w:noWrap/>
            <w:vAlign w:val="center"/>
          </w:tcPr>
          <w:p w14:paraId="4645F314" w14:textId="77777777" w:rsidR="00491F92" w:rsidRPr="00574762" w:rsidRDefault="00491F92" w:rsidP="00491F92">
            <w:pPr>
              <w:bidi/>
              <w:spacing w:line="276" w:lineRule="auto"/>
              <w:ind w:left="454"/>
              <w:jc w:val="both"/>
              <w:rPr>
                <w:rFonts w:asciiTheme="minorBidi" w:hAnsiTheme="minorBidi" w:cstheme="minorBidi"/>
                <w:b w:val="0"/>
                <w:i w:val="0"/>
                <w:sz w:val="18"/>
                <w:szCs w:val="18"/>
              </w:rPr>
            </w:pPr>
            <w:r w:rsidRPr="00574762">
              <w:rPr>
                <w:rFonts w:asciiTheme="minorBidi" w:hAnsiTheme="minorBidi" w:cstheme="minorBidi"/>
                <w:b w:val="0"/>
                <w:i w:val="0"/>
                <w:sz w:val="18"/>
                <w:szCs w:val="18"/>
              </w:rPr>
              <w:t>8.7</w:t>
            </w:r>
          </w:p>
        </w:tc>
      </w:tr>
      <w:tr w:rsidR="0005644C" w:rsidRPr="00574762" w14:paraId="0CCCE0D6" w14:textId="77777777" w:rsidTr="00591612">
        <w:trPr>
          <w:trHeight w:val="372"/>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BA509" w14:textId="77777777" w:rsidR="0005644C" w:rsidRPr="00574762" w:rsidRDefault="0005644C" w:rsidP="00A92DA4">
            <w:pPr>
              <w:ind w:firstLineChars="100" w:firstLine="181"/>
              <w:rPr>
                <w:rFonts w:asciiTheme="minorBidi" w:hAnsiTheme="minorBidi" w:cstheme="minorBidi"/>
                <w:bCs/>
                <w:i w:val="0"/>
                <w:sz w:val="18"/>
                <w:szCs w:val="18"/>
                <w:rtl/>
              </w:rPr>
            </w:pPr>
            <w:r w:rsidRPr="00574762">
              <w:rPr>
                <w:rFonts w:asciiTheme="minorBidi" w:hAnsiTheme="minorBidi" w:cstheme="minorBidi"/>
                <w:bCs/>
                <w:i w:val="0"/>
                <w:sz w:val="18"/>
                <w:szCs w:val="18"/>
              </w:rPr>
              <w:t>Total</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7927375D" w14:textId="77777777" w:rsidR="0005644C" w:rsidRPr="00574762" w:rsidRDefault="0005644C" w:rsidP="00591612">
            <w:pPr>
              <w:bidi/>
              <w:ind w:left="466" w:right="319"/>
              <w:rPr>
                <w:rFonts w:asciiTheme="minorBidi" w:hAnsiTheme="minorBidi" w:cstheme="minorBidi"/>
                <w:bCs/>
                <w:i w:val="0"/>
                <w:sz w:val="18"/>
                <w:szCs w:val="18"/>
                <w:rtl/>
              </w:rPr>
            </w:pPr>
            <w:r w:rsidRPr="00574762">
              <w:rPr>
                <w:rFonts w:asciiTheme="minorBidi" w:hAnsiTheme="minorBidi" w:cstheme="minorBidi"/>
                <w:bCs/>
                <w:i w:val="0"/>
                <w:sz w:val="18"/>
                <w:szCs w:val="18"/>
              </w:rPr>
              <w:t>2,</w:t>
            </w:r>
            <w:r w:rsidR="00591612" w:rsidRPr="00574762">
              <w:rPr>
                <w:rFonts w:asciiTheme="minorBidi" w:hAnsiTheme="minorBidi" w:cstheme="minorBidi"/>
                <w:bCs/>
                <w:i w:val="0"/>
                <w:sz w:val="18"/>
                <w:szCs w:val="18"/>
              </w:rPr>
              <w:t>239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083D69B" w14:textId="77777777" w:rsidR="0005644C" w:rsidRPr="00574762" w:rsidRDefault="0005644C" w:rsidP="00A92DA4">
            <w:pPr>
              <w:bidi/>
              <w:ind w:left="466" w:right="319"/>
              <w:rPr>
                <w:rFonts w:asciiTheme="minorBidi" w:hAnsiTheme="minorBidi" w:cstheme="minorBidi"/>
                <w:bCs/>
                <w:i w:val="0"/>
                <w:sz w:val="18"/>
                <w:szCs w:val="18"/>
                <w:rtl/>
              </w:rPr>
            </w:pPr>
            <w:r w:rsidRPr="00574762">
              <w:rPr>
                <w:rFonts w:asciiTheme="minorBidi" w:hAnsiTheme="minorBidi" w:cstheme="minorBidi"/>
                <w:bCs/>
                <w:i w:val="0"/>
                <w:sz w:val="18"/>
                <w:szCs w:val="18"/>
              </w:rPr>
              <w:t>100</w:t>
            </w:r>
          </w:p>
        </w:tc>
      </w:tr>
    </w:tbl>
    <w:p w14:paraId="2ADA3435" w14:textId="77777777" w:rsidR="0005644C" w:rsidRPr="00574762" w:rsidRDefault="0005644C" w:rsidP="0005644C">
      <w:pPr>
        <w:bidi/>
        <w:spacing w:line="480" w:lineRule="exact"/>
        <w:jc w:val="right"/>
        <w:rPr>
          <w:rFonts w:asciiTheme="majorBidi" w:hAnsiTheme="majorBidi" w:cstheme="majorBidi"/>
          <w:b w:val="0"/>
          <w:bCs/>
          <w:i w:val="0"/>
          <w:iCs/>
        </w:rPr>
      </w:pPr>
    </w:p>
    <w:tbl>
      <w:tblPr>
        <w:tblW w:w="9102" w:type="dxa"/>
        <w:tblLook w:val="04A0" w:firstRow="1" w:lastRow="0" w:firstColumn="1" w:lastColumn="0" w:noHBand="0" w:noVBand="1"/>
      </w:tblPr>
      <w:tblGrid>
        <w:gridCol w:w="6096"/>
        <w:gridCol w:w="1452"/>
        <w:gridCol w:w="1418"/>
        <w:gridCol w:w="136"/>
      </w:tblGrid>
      <w:tr w:rsidR="00574762" w:rsidRPr="00574762" w14:paraId="0C60D7FB" w14:textId="77777777" w:rsidTr="00CC1B9F">
        <w:trPr>
          <w:gridAfter w:val="1"/>
          <w:wAfter w:w="136" w:type="dxa"/>
          <w:trHeight w:val="699"/>
        </w:trPr>
        <w:tc>
          <w:tcPr>
            <w:tcW w:w="8966" w:type="dxa"/>
            <w:gridSpan w:val="3"/>
            <w:vMerge w:val="restart"/>
            <w:tcBorders>
              <w:top w:val="nil"/>
              <w:left w:val="nil"/>
              <w:bottom w:val="nil"/>
              <w:right w:val="nil"/>
            </w:tcBorders>
            <w:shd w:val="clear" w:color="auto" w:fill="auto"/>
            <w:vAlign w:val="center"/>
            <w:hideMark/>
          </w:tcPr>
          <w:p w14:paraId="10118D27" w14:textId="77777777" w:rsidR="0005644C" w:rsidRPr="00574762" w:rsidRDefault="0005644C" w:rsidP="00B70870">
            <w:pPr>
              <w:jc w:val="center"/>
              <w:rPr>
                <w:rFonts w:asciiTheme="majorBidi" w:hAnsiTheme="majorBidi" w:cstheme="majorBidi"/>
                <w:bCs/>
                <w:i w:val="0"/>
              </w:rPr>
            </w:pPr>
            <w:r w:rsidRPr="00574762">
              <w:rPr>
                <w:rFonts w:asciiTheme="majorBidi" w:hAnsiTheme="majorBidi" w:cstheme="majorBidi"/>
                <w:bCs/>
                <w:i w:val="0"/>
              </w:rPr>
              <w:t xml:space="preserve">Table 3: Percentage Distribution of Foreign Direct Investment (FDI) in Resident Enterprises in Palestine by Country at end of </w:t>
            </w:r>
            <w:r w:rsidR="00B70870" w:rsidRPr="00574762">
              <w:rPr>
                <w:rFonts w:asciiTheme="majorBidi" w:hAnsiTheme="majorBidi" w:cstheme="majorBidi"/>
                <w:bCs/>
                <w:i w:val="0"/>
              </w:rPr>
              <w:t>2023</w:t>
            </w:r>
          </w:p>
        </w:tc>
      </w:tr>
      <w:tr w:rsidR="00574762" w:rsidRPr="00574762" w14:paraId="120E7B38" w14:textId="77777777" w:rsidTr="00CC1B9F">
        <w:trPr>
          <w:gridAfter w:val="1"/>
          <w:wAfter w:w="136" w:type="dxa"/>
          <w:trHeight w:val="699"/>
        </w:trPr>
        <w:tc>
          <w:tcPr>
            <w:tcW w:w="8966" w:type="dxa"/>
            <w:gridSpan w:val="3"/>
            <w:vMerge/>
            <w:tcBorders>
              <w:top w:val="nil"/>
              <w:left w:val="nil"/>
              <w:bottom w:val="nil"/>
              <w:right w:val="nil"/>
            </w:tcBorders>
            <w:vAlign w:val="center"/>
            <w:hideMark/>
          </w:tcPr>
          <w:p w14:paraId="7A4A5E3E" w14:textId="77777777" w:rsidR="0005644C" w:rsidRPr="00574762" w:rsidRDefault="0005644C" w:rsidP="00A92DA4">
            <w:pPr>
              <w:rPr>
                <w:rFonts w:asciiTheme="minorBidi" w:hAnsiTheme="minorBidi" w:cstheme="minorBidi"/>
                <w:bCs/>
                <w:i w:val="0"/>
              </w:rPr>
            </w:pPr>
          </w:p>
        </w:tc>
      </w:tr>
      <w:tr w:rsidR="00574762" w:rsidRPr="00574762" w14:paraId="34FB446A" w14:textId="77777777" w:rsidTr="00CC1B9F">
        <w:trPr>
          <w:trHeight w:val="589"/>
        </w:trPr>
        <w:tc>
          <w:tcPr>
            <w:tcW w:w="60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99CF36" w14:textId="77777777" w:rsidR="0005644C" w:rsidRPr="00574762" w:rsidRDefault="0005644C" w:rsidP="00A92DA4">
            <w:pPr>
              <w:jc w:val="center"/>
              <w:rPr>
                <w:rFonts w:asciiTheme="majorBidi" w:hAnsiTheme="majorBidi" w:cstheme="majorBidi"/>
                <w:bCs/>
                <w:i w:val="0"/>
                <w:sz w:val="18"/>
                <w:szCs w:val="18"/>
              </w:rPr>
            </w:pPr>
            <w:r w:rsidRPr="00574762">
              <w:rPr>
                <w:rFonts w:asciiTheme="majorBidi" w:hAnsiTheme="majorBidi" w:cstheme="majorBidi"/>
                <w:bCs/>
                <w:i w:val="0"/>
                <w:sz w:val="18"/>
                <w:szCs w:val="18"/>
              </w:rPr>
              <w:t>Country</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37AF297A" w14:textId="77777777" w:rsidR="0005644C" w:rsidRPr="00574762" w:rsidRDefault="0005644C" w:rsidP="00A92DA4">
            <w:pPr>
              <w:bidi/>
              <w:jc w:val="center"/>
              <w:rPr>
                <w:rFonts w:asciiTheme="majorBidi" w:hAnsiTheme="majorBidi" w:cstheme="majorBidi"/>
                <w:bCs/>
                <w:i w:val="0"/>
                <w:sz w:val="18"/>
                <w:szCs w:val="18"/>
              </w:rPr>
            </w:pPr>
            <w:r w:rsidRPr="00574762">
              <w:rPr>
                <w:rFonts w:asciiTheme="majorBidi" w:hAnsiTheme="majorBidi" w:cstheme="majorBidi"/>
                <w:bCs/>
                <w:i w:val="0"/>
                <w:sz w:val="18"/>
                <w:szCs w:val="18"/>
              </w:rPr>
              <w:t>Value (in Million USD)</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D70583" w14:textId="603C94EF" w:rsidR="0005644C" w:rsidRPr="00574762" w:rsidRDefault="0005644C" w:rsidP="00A92DA4">
            <w:pPr>
              <w:jc w:val="center"/>
              <w:rPr>
                <w:rFonts w:asciiTheme="majorBidi" w:hAnsiTheme="majorBidi" w:cstheme="majorBidi"/>
                <w:bCs/>
                <w:i w:val="0"/>
                <w:sz w:val="18"/>
                <w:szCs w:val="18"/>
                <w:rtl/>
              </w:rPr>
            </w:pPr>
            <w:r w:rsidRPr="00574762">
              <w:rPr>
                <w:rFonts w:asciiTheme="majorBidi" w:hAnsiTheme="majorBidi" w:cstheme="majorBidi"/>
                <w:bCs/>
                <w:i w:val="0"/>
                <w:sz w:val="18"/>
                <w:szCs w:val="18"/>
              </w:rPr>
              <w:t xml:space="preserve">Percentage  </w:t>
            </w:r>
            <w:r w:rsidR="00580695" w:rsidRPr="00574762">
              <w:rPr>
                <w:rFonts w:asciiTheme="majorBidi" w:hAnsiTheme="majorBidi" w:cstheme="majorBidi"/>
                <w:bCs/>
                <w:i w:val="0"/>
                <w:sz w:val="18"/>
                <w:szCs w:val="18"/>
              </w:rPr>
              <w:t>(</w:t>
            </w:r>
            <w:r w:rsidRPr="00574762">
              <w:rPr>
                <w:rFonts w:asciiTheme="majorBidi" w:hAnsiTheme="majorBidi" w:cstheme="majorBidi"/>
                <w:bCs/>
                <w:i w:val="0"/>
                <w:sz w:val="18"/>
                <w:szCs w:val="18"/>
              </w:rPr>
              <w:t>%</w:t>
            </w:r>
            <w:r w:rsidR="00580695" w:rsidRPr="00574762">
              <w:rPr>
                <w:rFonts w:asciiTheme="majorBidi" w:hAnsiTheme="majorBidi" w:cstheme="majorBidi"/>
                <w:bCs/>
                <w:i w:val="0"/>
                <w:sz w:val="18"/>
                <w:szCs w:val="18"/>
              </w:rPr>
              <w:t>)</w:t>
            </w:r>
          </w:p>
        </w:tc>
      </w:tr>
      <w:tr w:rsidR="00574762" w:rsidRPr="00574762" w14:paraId="4CC3F205" w14:textId="77777777" w:rsidTr="00BD285C">
        <w:trPr>
          <w:trHeight w:val="372"/>
        </w:trPr>
        <w:tc>
          <w:tcPr>
            <w:tcW w:w="6096" w:type="dxa"/>
            <w:tcBorders>
              <w:top w:val="single" w:sz="4" w:space="0" w:color="auto"/>
              <w:left w:val="single" w:sz="4" w:space="0" w:color="auto"/>
              <w:bottom w:val="nil"/>
              <w:right w:val="nil"/>
            </w:tcBorders>
            <w:shd w:val="clear" w:color="auto" w:fill="auto"/>
            <w:noWrap/>
            <w:vAlign w:val="center"/>
            <w:hideMark/>
          </w:tcPr>
          <w:p w14:paraId="267C5779" w14:textId="77777777" w:rsidR="00CC1B9F" w:rsidRPr="00574762" w:rsidRDefault="00CC1B9F" w:rsidP="00CC1B9F">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Jordan</w:t>
            </w:r>
          </w:p>
        </w:tc>
        <w:tc>
          <w:tcPr>
            <w:tcW w:w="1452" w:type="dxa"/>
            <w:tcBorders>
              <w:top w:val="single" w:sz="4" w:space="0" w:color="auto"/>
              <w:left w:val="single" w:sz="4" w:space="0" w:color="auto"/>
              <w:bottom w:val="nil"/>
              <w:right w:val="single" w:sz="4" w:space="0" w:color="auto"/>
            </w:tcBorders>
            <w:shd w:val="clear" w:color="auto" w:fill="auto"/>
            <w:noWrap/>
            <w:vAlign w:val="center"/>
          </w:tcPr>
          <w:p w14:paraId="0B3482F2"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1,803</w:t>
            </w:r>
          </w:p>
        </w:tc>
        <w:tc>
          <w:tcPr>
            <w:tcW w:w="1554" w:type="dxa"/>
            <w:gridSpan w:val="2"/>
            <w:tcBorders>
              <w:top w:val="single" w:sz="4" w:space="0" w:color="auto"/>
              <w:left w:val="nil"/>
              <w:bottom w:val="nil"/>
              <w:right w:val="single" w:sz="4" w:space="0" w:color="auto"/>
            </w:tcBorders>
            <w:shd w:val="clear" w:color="auto" w:fill="auto"/>
            <w:noWrap/>
            <w:vAlign w:val="center"/>
          </w:tcPr>
          <w:p w14:paraId="7890240D"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80.6</w:t>
            </w:r>
          </w:p>
        </w:tc>
      </w:tr>
      <w:tr w:rsidR="00574762" w:rsidRPr="00574762" w14:paraId="7DFC994F" w14:textId="77777777" w:rsidTr="00BD285C">
        <w:trPr>
          <w:trHeight w:val="372"/>
        </w:trPr>
        <w:tc>
          <w:tcPr>
            <w:tcW w:w="6096" w:type="dxa"/>
            <w:tcBorders>
              <w:top w:val="nil"/>
              <w:left w:val="single" w:sz="4" w:space="0" w:color="auto"/>
              <w:bottom w:val="nil"/>
              <w:right w:val="nil"/>
            </w:tcBorders>
            <w:shd w:val="clear" w:color="auto" w:fill="auto"/>
            <w:noWrap/>
            <w:vAlign w:val="center"/>
            <w:hideMark/>
          </w:tcPr>
          <w:p w14:paraId="142887DB" w14:textId="77777777" w:rsidR="00CC1B9F" w:rsidRPr="00574762" w:rsidRDefault="00CC1B9F" w:rsidP="00CC1B9F">
            <w:pPr>
              <w:ind w:firstLineChars="100" w:firstLine="180"/>
              <w:rPr>
                <w:rFonts w:asciiTheme="majorBidi" w:hAnsiTheme="majorBidi" w:cstheme="majorBidi"/>
                <w:b w:val="0"/>
                <w:i w:val="0"/>
                <w:sz w:val="18"/>
                <w:szCs w:val="18"/>
                <w:rtl/>
              </w:rPr>
            </w:pPr>
            <w:r w:rsidRPr="00574762">
              <w:rPr>
                <w:rFonts w:asciiTheme="majorBidi" w:hAnsiTheme="majorBidi" w:cstheme="majorBidi"/>
                <w:b w:val="0"/>
                <w:i w:val="0"/>
                <w:sz w:val="18"/>
                <w:szCs w:val="18"/>
              </w:rPr>
              <w:t>Qatar</w:t>
            </w:r>
          </w:p>
        </w:tc>
        <w:tc>
          <w:tcPr>
            <w:tcW w:w="1452" w:type="dxa"/>
            <w:tcBorders>
              <w:top w:val="nil"/>
              <w:left w:val="single" w:sz="4" w:space="0" w:color="auto"/>
              <w:bottom w:val="nil"/>
              <w:right w:val="single" w:sz="4" w:space="0" w:color="auto"/>
            </w:tcBorders>
            <w:shd w:val="clear" w:color="auto" w:fill="auto"/>
            <w:noWrap/>
            <w:vAlign w:val="center"/>
          </w:tcPr>
          <w:p w14:paraId="71F08E75"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137</w:t>
            </w:r>
          </w:p>
        </w:tc>
        <w:tc>
          <w:tcPr>
            <w:tcW w:w="1554" w:type="dxa"/>
            <w:gridSpan w:val="2"/>
            <w:tcBorders>
              <w:top w:val="nil"/>
              <w:left w:val="nil"/>
              <w:bottom w:val="nil"/>
              <w:right w:val="single" w:sz="4" w:space="0" w:color="auto"/>
            </w:tcBorders>
            <w:shd w:val="clear" w:color="auto" w:fill="auto"/>
            <w:noWrap/>
            <w:vAlign w:val="center"/>
          </w:tcPr>
          <w:p w14:paraId="34961DA9"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6.1</w:t>
            </w:r>
          </w:p>
        </w:tc>
      </w:tr>
      <w:tr w:rsidR="00574762" w:rsidRPr="00574762" w14:paraId="2FF27D40" w14:textId="77777777" w:rsidTr="00BD285C">
        <w:trPr>
          <w:trHeight w:val="372"/>
        </w:trPr>
        <w:tc>
          <w:tcPr>
            <w:tcW w:w="6096" w:type="dxa"/>
            <w:tcBorders>
              <w:top w:val="nil"/>
              <w:left w:val="single" w:sz="4" w:space="0" w:color="auto"/>
              <w:bottom w:val="nil"/>
              <w:right w:val="nil"/>
            </w:tcBorders>
            <w:shd w:val="clear" w:color="auto" w:fill="auto"/>
            <w:noWrap/>
            <w:vAlign w:val="center"/>
            <w:hideMark/>
          </w:tcPr>
          <w:p w14:paraId="5E925F63" w14:textId="77777777" w:rsidR="00CC1B9F" w:rsidRPr="00574762" w:rsidRDefault="00CC1B9F" w:rsidP="00CC1B9F">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Kingdom of Saudi Arabia</w:t>
            </w:r>
          </w:p>
        </w:tc>
        <w:tc>
          <w:tcPr>
            <w:tcW w:w="1452" w:type="dxa"/>
            <w:tcBorders>
              <w:top w:val="nil"/>
              <w:left w:val="single" w:sz="4" w:space="0" w:color="auto"/>
              <w:bottom w:val="nil"/>
              <w:right w:val="single" w:sz="4" w:space="0" w:color="auto"/>
            </w:tcBorders>
            <w:shd w:val="clear" w:color="auto" w:fill="auto"/>
            <w:noWrap/>
            <w:vAlign w:val="center"/>
          </w:tcPr>
          <w:p w14:paraId="30624430"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85</w:t>
            </w:r>
          </w:p>
        </w:tc>
        <w:tc>
          <w:tcPr>
            <w:tcW w:w="1554" w:type="dxa"/>
            <w:gridSpan w:val="2"/>
            <w:tcBorders>
              <w:top w:val="nil"/>
              <w:left w:val="nil"/>
              <w:bottom w:val="nil"/>
              <w:right w:val="single" w:sz="4" w:space="0" w:color="auto"/>
            </w:tcBorders>
            <w:shd w:val="clear" w:color="auto" w:fill="auto"/>
            <w:noWrap/>
            <w:vAlign w:val="center"/>
          </w:tcPr>
          <w:p w14:paraId="44DEBC81"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3.8</w:t>
            </w:r>
          </w:p>
        </w:tc>
      </w:tr>
      <w:tr w:rsidR="00574762" w:rsidRPr="00574762" w14:paraId="46858232" w14:textId="77777777" w:rsidTr="00BD285C">
        <w:trPr>
          <w:trHeight w:val="372"/>
        </w:trPr>
        <w:tc>
          <w:tcPr>
            <w:tcW w:w="6096" w:type="dxa"/>
            <w:tcBorders>
              <w:top w:val="nil"/>
              <w:left w:val="single" w:sz="4" w:space="0" w:color="auto"/>
              <w:bottom w:val="nil"/>
              <w:right w:val="nil"/>
            </w:tcBorders>
            <w:shd w:val="clear" w:color="auto" w:fill="auto"/>
            <w:noWrap/>
            <w:vAlign w:val="center"/>
            <w:hideMark/>
          </w:tcPr>
          <w:p w14:paraId="04BBD8AB" w14:textId="77777777" w:rsidR="00CC1B9F" w:rsidRPr="00574762" w:rsidRDefault="00CC1B9F" w:rsidP="00CC1B9F">
            <w:pPr>
              <w:ind w:firstLineChars="100" w:firstLine="180"/>
              <w:rPr>
                <w:rFonts w:asciiTheme="majorBidi" w:hAnsiTheme="majorBidi" w:cstheme="majorBidi"/>
                <w:b w:val="0"/>
                <w:i w:val="0"/>
                <w:sz w:val="18"/>
                <w:szCs w:val="18"/>
                <w:rtl/>
              </w:rPr>
            </w:pPr>
            <w:r w:rsidRPr="00574762">
              <w:rPr>
                <w:rFonts w:asciiTheme="majorBidi" w:hAnsiTheme="majorBidi" w:cstheme="majorBidi"/>
                <w:b w:val="0"/>
                <w:i w:val="0"/>
                <w:sz w:val="18"/>
                <w:szCs w:val="18"/>
              </w:rPr>
              <w:t>Egypt</w:t>
            </w:r>
          </w:p>
        </w:tc>
        <w:tc>
          <w:tcPr>
            <w:tcW w:w="1452" w:type="dxa"/>
            <w:tcBorders>
              <w:top w:val="nil"/>
              <w:left w:val="single" w:sz="4" w:space="0" w:color="auto"/>
              <w:bottom w:val="nil"/>
              <w:right w:val="single" w:sz="4" w:space="0" w:color="auto"/>
            </w:tcBorders>
            <w:shd w:val="clear" w:color="auto" w:fill="auto"/>
            <w:noWrap/>
            <w:vAlign w:val="center"/>
          </w:tcPr>
          <w:p w14:paraId="3573D87C"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58</w:t>
            </w:r>
          </w:p>
        </w:tc>
        <w:tc>
          <w:tcPr>
            <w:tcW w:w="1554" w:type="dxa"/>
            <w:gridSpan w:val="2"/>
            <w:tcBorders>
              <w:top w:val="nil"/>
              <w:left w:val="nil"/>
              <w:bottom w:val="nil"/>
              <w:right w:val="single" w:sz="4" w:space="0" w:color="auto"/>
            </w:tcBorders>
            <w:shd w:val="clear" w:color="auto" w:fill="auto"/>
            <w:noWrap/>
            <w:vAlign w:val="center"/>
          </w:tcPr>
          <w:p w14:paraId="3844E803"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2.6</w:t>
            </w:r>
          </w:p>
        </w:tc>
      </w:tr>
      <w:tr w:rsidR="00574762" w:rsidRPr="00574762" w14:paraId="5DFC54C1" w14:textId="77777777" w:rsidTr="00BD285C">
        <w:trPr>
          <w:trHeight w:val="372"/>
        </w:trPr>
        <w:tc>
          <w:tcPr>
            <w:tcW w:w="6096" w:type="dxa"/>
            <w:tcBorders>
              <w:top w:val="nil"/>
              <w:left w:val="single" w:sz="4" w:space="0" w:color="auto"/>
              <w:bottom w:val="nil"/>
              <w:right w:val="nil"/>
            </w:tcBorders>
            <w:shd w:val="clear" w:color="auto" w:fill="auto"/>
            <w:noWrap/>
            <w:vAlign w:val="center"/>
            <w:hideMark/>
          </w:tcPr>
          <w:p w14:paraId="0AE0A078" w14:textId="77777777" w:rsidR="00CC1B9F" w:rsidRPr="00574762" w:rsidRDefault="00CC1B9F" w:rsidP="00CC1B9F">
            <w:pPr>
              <w:ind w:firstLineChars="100" w:firstLine="180"/>
              <w:rPr>
                <w:rFonts w:asciiTheme="majorBidi" w:hAnsiTheme="majorBidi" w:cstheme="majorBidi"/>
                <w:b w:val="0"/>
                <w:i w:val="0"/>
                <w:sz w:val="18"/>
                <w:szCs w:val="18"/>
                <w:rtl/>
              </w:rPr>
            </w:pPr>
            <w:r w:rsidRPr="00574762">
              <w:rPr>
                <w:rFonts w:asciiTheme="majorBidi" w:hAnsiTheme="majorBidi" w:cstheme="majorBidi"/>
                <w:b w:val="0"/>
                <w:i w:val="0"/>
                <w:sz w:val="18"/>
                <w:szCs w:val="18"/>
              </w:rPr>
              <w:t>Cyprus</w:t>
            </w:r>
          </w:p>
        </w:tc>
        <w:tc>
          <w:tcPr>
            <w:tcW w:w="1452" w:type="dxa"/>
            <w:tcBorders>
              <w:top w:val="nil"/>
              <w:left w:val="single" w:sz="4" w:space="0" w:color="auto"/>
              <w:bottom w:val="nil"/>
              <w:right w:val="single" w:sz="4" w:space="0" w:color="auto"/>
            </w:tcBorders>
            <w:shd w:val="clear" w:color="auto" w:fill="auto"/>
            <w:noWrap/>
            <w:vAlign w:val="center"/>
          </w:tcPr>
          <w:p w14:paraId="6678C913"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50</w:t>
            </w:r>
          </w:p>
        </w:tc>
        <w:tc>
          <w:tcPr>
            <w:tcW w:w="1554" w:type="dxa"/>
            <w:gridSpan w:val="2"/>
            <w:tcBorders>
              <w:top w:val="nil"/>
              <w:left w:val="nil"/>
              <w:bottom w:val="nil"/>
              <w:right w:val="single" w:sz="4" w:space="0" w:color="auto"/>
            </w:tcBorders>
            <w:shd w:val="clear" w:color="auto" w:fill="auto"/>
            <w:noWrap/>
            <w:vAlign w:val="center"/>
          </w:tcPr>
          <w:p w14:paraId="42C6C18F"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2.2</w:t>
            </w:r>
          </w:p>
        </w:tc>
      </w:tr>
      <w:tr w:rsidR="00574762" w:rsidRPr="00574762" w14:paraId="4BBBD4CC" w14:textId="77777777" w:rsidTr="00BD285C">
        <w:trPr>
          <w:trHeight w:val="372"/>
        </w:trPr>
        <w:tc>
          <w:tcPr>
            <w:tcW w:w="6096" w:type="dxa"/>
            <w:tcBorders>
              <w:top w:val="nil"/>
              <w:left w:val="single" w:sz="4" w:space="0" w:color="auto"/>
              <w:bottom w:val="nil"/>
              <w:right w:val="nil"/>
            </w:tcBorders>
            <w:shd w:val="clear" w:color="auto" w:fill="auto"/>
            <w:noWrap/>
            <w:vAlign w:val="center"/>
            <w:hideMark/>
          </w:tcPr>
          <w:p w14:paraId="344C46BB" w14:textId="77777777" w:rsidR="00CC1B9F" w:rsidRPr="00574762" w:rsidRDefault="00CC1B9F" w:rsidP="00CC1B9F">
            <w:pPr>
              <w:ind w:firstLineChars="100" w:firstLine="180"/>
              <w:rPr>
                <w:rFonts w:asciiTheme="majorBidi" w:hAnsiTheme="majorBidi" w:cstheme="majorBidi"/>
                <w:b w:val="0"/>
                <w:i w:val="0"/>
                <w:sz w:val="18"/>
                <w:szCs w:val="18"/>
                <w:rtl/>
              </w:rPr>
            </w:pPr>
            <w:r w:rsidRPr="00574762">
              <w:rPr>
                <w:rFonts w:asciiTheme="majorBidi" w:hAnsiTheme="majorBidi" w:cstheme="majorBidi"/>
                <w:b w:val="0"/>
                <w:i w:val="0"/>
                <w:sz w:val="18"/>
                <w:szCs w:val="18"/>
              </w:rPr>
              <w:t xml:space="preserve">United Arab Emirates </w:t>
            </w:r>
          </w:p>
        </w:tc>
        <w:tc>
          <w:tcPr>
            <w:tcW w:w="1452" w:type="dxa"/>
            <w:tcBorders>
              <w:top w:val="nil"/>
              <w:left w:val="single" w:sz="4" w:space="0" w:color="auto"/>
              <w:bottom w:val="nil"/>
              <w:right w:val="single" w:sz="4" w:space="0" w:color="auto"/>
            </w:tcBorders>
            <w:shd w:val="clear" w:color="auto" w:fill="auto"/>
            <w:noWrap/>
            <w:vAlign w:val="center"/>
          </w:tcPr>
          <w:p w14:paraId="6D424CDF"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45</w:t>
            </w:r>
          </w:p>
        </w:tc>
        <w:tc>
          <w:tcPr>
            <w:tcW w:w="1554" w:type="dxa"/>
            <w:gridSpan w:val="2"/>
            <w:tcBorders>
              <w:top w:val="nil"/>
              <w:left w:val="nil"/>
              <w:bottom w:val="nil"/>
              <w:right w:val="single" w:sz="4" w:space="0" w:color="auto"/>
            </w:tcBorders>
            <w:shd w:val="clear" w:color="auto" w:fill="auto"/>
            <w:noWrap/>
            <w:vAlign w:val="center"/>
          </w:tcPr>
          <w:p w14:paraId="238BF828"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2.0</w:t>
            </w:r>
          </w:p>
        </w:tc>
      </w:tr>
      <w:tr w:rsidR="00574762" w:rsidRPr="00574762" w14:paraId="2EA70D57" w14:textId="77777777" w:rsidTr="00BD285C">
        <w:trPr>
          <w:trHeight w:val="372"/>
        </w:trPr>
        <w:tc>
          <w:tcPr>
            <w:tcW w:w="6096" w:type="dxa"/>
            <w:tcBorders>
              <w:top w:val="nil"/>
              <w:left w:val="single" w:sz="4" w:space="0" w:color="auto"/>
              <w:bottom w:val="nil"/>
              <w:right w:val="nil"/>
            </w:tcBorders>
            <w:shd w:val="clear" w:color="auto" w:fill="auto"/>
            <w:noWrap/>
            <w:vAlign w:val="center"/>
            <w:hideMark/>
          </w:tcPr>
          <w:p w14:paraId="7FDF6DC6" w14:textId="77777777" w:rsidR="00CC1B9F" w:rsidRPr="00574762" w:rsidRDefault="00CC1B9F" w:rsidP="00CC1B9F">
            <w:pPr>
              <w:ind w:firstLineChars="100" w:firstLine="180"/>
              <w:rPr>
                <w:rFonts w:asciiTheme="majorBidi" w:hAnsiTheme="majorBidi" w:cstheme="majorBidi"/>
                <w:b w:val="0"/>
                <w:i w:val="0"/>
                <w:sz w:val="18"/>
                <w:szCs w:val="18"/>
              </w:rPr>
            </w:pPr>
            <w:r w:rsidRPr="00574762">
              <w:rPr>
                <w:rFonts w:asciiTheme="majorBidi" w:hAnsiTheme="majorBidi" w:cstheme="majorBidi"/>
                <w:b w:val="0"/>
                <w:i w:val="0"/>
                <w:sz w:val="18"/>
                <w:szCs w:val="18"/>
              </w:rPr>
              <w:t xml:space="preserve">Bahrain </w:t>
            </w:r>
          </w:p>
        </w:tc>
        <w:tc>
          <w:tcPr>
            <w:tcW w:w="1452" w:type="dxa"/>
            <w:tcBorders>
              <w:top w:val="nil"/>
              <w:left w:val="single" w:sz="4" w:space="0" w:color="auto"/>
              <w:bottom w:val="nil"/>
              <w:right w:val="single" w:sz="4" w:space="0" w:color="auto"/>
            </w:tcBorders>
            <w:shd w:val="clear" w:color="auto" w:fill="auto"/>
            <w:noWrap/>
            <w:vAlign w:val="center"/>
          </w:tcPr>
          <w:p w14:paraId="398332B3"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32</w:t>
            </w:r>
          </w:p>
        </w:tc>
        <w:tc>
          <w:tcPr>
            <w:tcW w:w="1554" w:type="dxa"/>
            <w:gridSpan w:val="2"/>
            <w:tcBorders>
              <w:top w:val="nil"/>
              <w:left w:val="nil"/>
              <w:bottom w:val="nil"/>
              <w:right w:val="single" w:sz="4" w:space="0" w:color="auto"/>
            </w:tcBorders>
            <w:shd w:val="clear" w:color="auto" w:fill="auto"/>
            <w:noWrap/>
            <w:vAlign w:val="center"/>
          </w:tcPr>
          <w:p w14:paraId="793CDAE9" w14:textId="77777777" w:rsidR="00CC1B9F" w:rsidRPr="00574762" w:rsidRDefault="00CC1B9F"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1.4</w:t>
            </w:r>
          </w:p>
        </w:tc>
      </w:tr>
      <w:tr w:rsidR="00574762" w:rsidRPr="00574762" w14:paraId="76F0058C" w14:textId="77777777" w:rsidTr="00BD285C">
        <w:trPr>
          <w:trHeight w:val="372"/>
        </w:trPr>
        <w:tc>
          <w:tcPr>
            <w:tcW w:w="6096" w:type="dxa"/>
            <w:tcBorders>
              <w:top w:val="nil"/>
              <w:left w:val="single" w:sz="4" w:space="0" w:color="auto"/>
              <w:bottom w:val="nil"/>
              <w:right w:val="nil"/>
            </w:tcBorders>
            <w:shd w:val="clear" w:color="auto" w:fill="auto"/>
            <w:noWrap/>
            <w:vAlign w:val="center"/>
            <w:hideMark/>
          </w:tcPr>
          <w:p w14:paraId="59B77D46" w14:textId="77777777" w:rsidR="00CC1B9F" w:rsidRPr="00574762" w:rsidRDefault="00CC1B9F" w:rsidP="00CC1B9F">
            <w:pPr>
              <w:ind w:firstLineChars="100" w:firstLine="180"/>
              <w:rPr>
                <w:rFonts w:asciiTheme="majorBidi" w:hAnsiTheme="majorBidi" w:cstheme="majorBidi"/>
                <w:b w:val="0"/>
                <w:i w:val="0"/>
                <w:sz w:val="18"/>
                <w:szCs w:val="18"/>
                <w:rtl/>
              </w:rPr>
            </w:pPr>
            <w:r w:rsidRPr="00574762">
              <w:rPr>
                <w:rFonts w:asciiTheme="majorBidi" w:hAnsiTheme="majorBidi" w:cstheme="majorBidi"/>
                <w:b w:val="0"/>
                <w:i w:val="0"/>
                <w:sz w:val="18"/>
                <w:szCs w:val="18"/>
              </w:rPr>
              <w:t>Other Countries</w:t>
            </w:r>
          </w:p>
        </w:tc>
        <w:tc>
          <w:tcPr>
            <w:tcW w:w="1452" w:type="dxa"/>
            <w:tcBorders>
              <w:top w:val="nil"/>
              <w:left w:val="single" w:sz="4" w:space="0" w:color="auto"/>
              <w:bottom w:val="nil"/>
              <w:right w:val="single" w:sz="4" w:space="0" w:color="auto"/>
            </w:tcBorders>
            <w:shd w:val="clear" w:color="auto" w:fill="auto"/>
            <w:noWrap/>
            <w:vAlign w:val="center"/>
          </w:tcPr>
          <w:p w14:paraId="6F4DC8E2" w14:textId="77777777" w:rsidR="00CC1B9F" w:rsidRPr="00574762" w:rsidRDefault="00491F92"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29</w:t>
            </w:r>
          </w:p>
        </w:tc>
        <w:tc>
          <w:tcPr>
            <w:tcW w:w="1554" w:type="dxa"/>
            <w:gridSpan w:val="2"/>
            <w:tcBorders>
              <w:top w:val="nil"/>
              <w:left w:val="nil"/>
              <w:bottom w:val="nil"/>
              <w:right w:val="single" w:sz="4" w:space="0" w:color="auto"/>
            </w:tcBorders>
            <w:shd w:val="clear" w:color="auto" w:fill="auto"/>
            <w:noWrap/>
            <w:vAlign w:val="center"/>
          </w:tcPr>
          <w:p w14:paraId="162079DE" w14:textId="77777777" w:rsidR="00CC1B9F" w:rsidRPr="00574762" w:rsidRDefault="00491F92" w:rsidP="00CC1B9F">
            <w:pPr>
              <w:bidi/>
              <w:ind w:left="466" w:right="319"/>
              <w:rPr>
                <w:rFonts w:asciiTheme="minorBidi" w:hAnsiTheme="minorBidi" w:cstheme="minorBidi"/>
                <w:b w:val="0"/>
                <w:i w:val="0"/>
                <w:sz w:val="18"/>
                <w:szCs w:val="18"/>
              </w:rPr>
            </w:pPr>
            <w:r w:rsidRPr="00574762">
              <w:rPr>
                <w:rFonts w:asciiTheme="minorBidi" w:hAnsiTheme="minorBidi" w:cstheme="minorBidi"/>
                <w:b w:val="0"/>
                <w:i w:val="0"/>
                <w:sz w:val="18"/>
                <w:szCs w:val="18"/>
              </w:rPr>
              <w:t>1.3</w:t>
            </w:r>
          </w:p>
        </w:tc>
      </w:tr>
      <w:tr w:rsidR="0005644C" w:rsidRPr="00574762" w14:paraId="6771E7FC" w14:textId="77777777" w:rsidTr="00CC1B9F">
        <w:trPr>
          <w:trHeight w:val="372"/>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CC22" w14:textId="77777777" w:rsidR="0005644C" w:rsidRPr="00574762" w:rsidRDefault="0005644C" w:rsidP="00A92DA4">
            <w:pPr>
              <w:ind w:firstLineChars="100" w:firstLine="181"/>
              <w:rPr>
                <w:rFonts w:asciiTheme="minorBidi" w:hAnsiTheme="minorBidi" w:cstheme="minorBidi"/>
                <w:bCs/>
                <w:i w:val="0"/>
                <w:sz w:val="18"/>
                <w:szCs w:val="18"/>
                <w:rtl/>
              </w:rPr>
            </w:pPr>
            <w:r w:rsidRPr="00574762">
              <w:rPr>
                <w:rFonts w:asciiTheme="minorBidi" w:hAnsiTheme="minorBidi" w:cstheme="minorBidi"/>
                <w:bCs/>
                <w:i w:val="0"/>
                <w:sz w:val="18"/>
                <w:szCs w:val="18"/>
              </w:rPr>
              <w:t>Total</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52D1335B" w14:textId="77777777" w:rsidR="0005644C" w:rsidRPr="00574762" w:rsidRDefault="0005644C" w:rsidP="00B70870">
            <w:pPr>
              <w:bidi/>
              <w:ind w:left="313"/>
              <w:rPr>
                <w:rFonts w:asciiTheme="minorBidi" w:hAnsiTheme="minorBidi" w:cstheme="minorBidi"/>
                <w:bCs/>
                <w:i w:val="0"/>
                <w:sz w:val="18"/>
                <w:szCs w:val="18"/>
                <w:rtl/>
              </w:rPr>
            </w:pPr>
            <w:r w:rsidRPr="00574762">
              <w:rPr>
                <w:rFonts w:asciiTheme="minorBidi" w:hAnsiTheme="minorBidi" w:cstheme="minorBidi"/>
                <w:bCs/>
                <w:i w:val="0"/>
                <w:sz w:val="18"/>
                <w:szCs w:val="18"/>
              </w:rPr>
              <w:t>2,</w:t>
            </w:r>
            <w:r w:rsidR="00B70870" w:rsidRPr="00574762">
              <w:rPr>
                <w:rFonts w:asciiTheme="minorBidi" w:hAnsiTheme="minorBidi" w:cstheme="minorBidi"/>
                <w:bCs/>
                <w:i w:val="0"/>
                <w:sz w:val="18"/>
                <w:szCs w:val="18"/>
              </w:rPr>
              <w:t>239</w:t>
            </w:r>
          </w:p>
        </w:tc>
        <w:tc>
          <w:tcPr>
            <w:tcW w:w="1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ABFF67" w14:textId="77777777" w:rsidR="0005644C" w:rsidRPr="00574762" w:rsidRDefault="00CC1B9F" w:rsidP="00CC1B9F">
            <w:pPr>
              <w:bidi/>
              <w:ind w:left="313"/>
              <w:jc w:val="center"/>
              <w:rPr>
                <w:rFonts w:asciiTheme="minorBidi" w:hAnsiTheme="minorBidi" w:cstheme="minorBidi"/>
                <w:bCs/>
                <w:i w:val="0"/>
                <w:sz w:val="18"/>
                <w:szCs w:val="18"/>
              </w:rPr>
            </w:pPr>
            <w:r w:rsidRPr="00574762">
              <w:rPr>
                <w:rFonts w:asciiTheme="minorBidi" w:hAnsiTheme="minorBidi" w:cstheme="minorBidi"/>
                <w:bCs/>
                <w:i w:val="0"/>
                <w:sz w:val="18"/>
                <w:szCs w:val="18"/>
              </w:rPr>
              <w:t xml:space="preserve">          </w:t>
            </w:r>
            <w:r w:rsidR="0005644C" w:rsidRPr="00574762">
              <w:rPr>
                <w:rFonts w:asciiTheme="minorBidi" w:hAnsiTheme="minorBidi" w:cstheme="minorBidi"/>
                <w:bCs/>
                <w:i w:val="0"/>
                <w:sz w:val="18"/>
                <w:szCs w:val="18"/>
              </w:rPr>
              <w:t>100</w:t>
            </w:r>
          </w:p>
        </w:tc>
      </w:tr>
    </w:tbl>
    <w:p w14:paraId="17DD9906" w14:textId="77777777" w:rsidR="00DB5004" w:rsidRPr="00574762" w:rsidRDefault="00DB5004" w:rsidP="00FE2C16">
      <w:pPr>
        <w:spacing w:before="120" w:after="120" w:line="276" w:lineRule="auto"/>
        <w:rPr>
          <w:rFonts w:asciiTheme="majorBidi" w:hAnsiTheme="majorBidi" w:cstheme="majorBidi"/>
          <w:b w:val="0"/>
          <w:bCs/>
          <w:i w:val="0"/>
          <w:iCs/>
        </w:rPr>
      </w:pPr>
    </w:p>
    <w:p w14:paraId="2B4432EE" w14:textId="77777777" w:rsidR="00001461" w:rsidRPr="00574762" w:rsidRDefault="00001461" w:rsidP="00FE2C16">
      <w:pPr>
        <w:spacing w:before="120" w:after="120" w:line="276" w:lineRule="auto"/>
        <w:rPr>
          <w:rFonts w:asciiTheme="majorBidi" w:hAnsiTheme="majorBidi" w:cstheme="majorBidi"/>
          <w:b w:val="0"/>
          <w:bCs/>
          <w:i w:val="0"/>
          <w:iCs/>
        </w:rPr>
      </w:pPr>
    </w:p>
    <w:p w14:paraId="72628D54" w14:textId="77777777" w:rsidR="00001461" w:rsidRPr="00574762" w:rsidRDefault="00001461" w:rsidP="00FE2C16">
      <w:pPr>
        <w:spacing w:before="120" w:after="120" w:line="276" w:lineRule="auto"/>
        <w:rPr>
          <w:rFonts w:asciiTheme="majorBidi" w:hAnsiTheme="majorBidi" w:cstheme="majorBidi"/>
          <w:b w:val="0"/>
          <w:bCs/>
          <w:i w:val="0"/>
          <w:iCs/>
        </w:rPr>
      </w:pPr>
    </w:p>
    <w:p w14:paraId="49D4CA8C" w14:textId="77777777" w:rsidR="00001461" w:rsidRPr="00574762" w:rsidRDefault="00001461" w:rsidP="00FE2C16">
      <w:pPr>
        <w:spacing w:before="120" w:after="120" w:line="276" w:lineRule="auto"/>
        <w:rPr>
          <w:rFonts w:asciiTheme="majorBidi" w:hAnsiTheme="majorBidi" w:cstheme="majorBidi"/>
          <w:b w:val="0"/>
          <w:bCs/>
          <w:i w:val="0"/>
          <w:iCs/>
        </w:rPr>
      </w:pPr>
    </w:p>
    <w:p w14:paraId="036B4098" w14:textId="77777777" w:rsidR="00001461" w:rsidRPr="00574762" w:rsidRDefault="00001461" w:rsidP="00FE2C16">
      <w:pPr>
        <w:spacing w:before="120" w:after="120" w:line="276" w:lineRule="auto"/>
        <w:rPr>
          <w:rFonts w:asciiTheme="majorBidi" w:hAnsiTheme="majorBidi" w:cstheme="majorBidi"/>
          <w:b w:val="0"/>
          <w:bCs/>
          <w:i w:val="0"/>
          <w:iCs/>
        </w:rPr>
      </w:pPr>
    </w:p>
    <w:p w14:paraId="4499B1A1" w14:textId="77777777" w:rsidR="00001461" w:rsidRPr="00574762" w:rsidRDefault="00001461" w:rsidP="00FE2C16">
      <w:pPr>
        <w:spacing w:before="120" w:after="120" w:line="276" w:lineRule="auto"/>
        <w:rPr>
          <w:rFonts w:asciiTheme="majorBidi" w:hAnsiTheme="majorBidi" w:cstheme="majorBidi"/>
          <w:b w:val="0"/>
          <w:bCs/>
          <w:i w:val="0"/>
          <w:iCs/>
        </w:rPr>
      </w:pPr>
    </w:p>
    <w:p w14:paraId="57403FFC" w14:textId="77777777" w:rsidR="00001461" w:rsidRPr="00574762" w:rsidRDefault="00001461" w:rsidP="00FE2C16">
      <w:pPr>
        <w:spacing w:before="120" w:after="120" w:line="276" w:lineRule="auto"/>
        <w:rPr>
          <w:rFonts w:asciiTheme="majorBidi" w:hAnsiTheme="majorBidi" w:cstheme="majorBidi"/>
          <w:b w:val="0"/>
          <w:bCs/>
          <w:i w:val="0"/>
          <w:iCs/>
        </w:rPr>
      </w:pPr>
    </w:p>
    <w:p w14:paraId="56E37FDC" w14:textId="77777777" w:rsidR="00001461" w:rsidRPr="00574762" w:rsidRDefault="00001461" w:rsidP="00FE2C16">
      <w:pPr>
        <w:spacing w:before="120" w:after="120" w:line="276" w:lineRule="auto"/>
        <w:rPr>
          <w:rFonts w:asciiTheme="majorBidi" w:hAnsiTheme="majorBidi" w:cstheme="majorBidi"/>
          <w:b w:val="0"/>
          <w:bCs/>
          <w:i w:val="0"/>
          <w:iCs/>
        </w:rPr>
      </w:pPr>
    </w:p>
    <w:p w14:paraId="70AD088A" w14:textId="77777777" w:rsidR="00001461" w:rsidRPr="00574762" w:rsidRDefault="00001461" w:rsidP="00FE2C16">
      <w:pPr>
        <w:spacing w:before="120" w:after="120" w:line="276" w:lineRule="auto"/>
        <w:rPr>
          <w:rFonts w:asciiTheme="majorBidi" w:hAnsiTheme="majorBidi" w:cstheme="majorBidi"/>
          <w:b w:val="0"/>
          <w:bCs/>
          <w:i w:val="0"/>
          <w:iCs/>
        </w:rPr>
      </w:pPr>
    </w:p>
    <w:p w14:paraId="392D8C5F" w14:textId="77777777" w:rsidR="00001461" w:rsidRPr="00574762" w:rsidRDefault="00001461" w:rsidP="00FE2C16">
      <w:pPr>
        <w:spacing w:before="120" w:after="120" w:line="276" w:lineRule="auto"/>
        <w:rPr>
          <w:rFonts w:asciiTheme="majorBidi" w:hAnsiTheme="majorBidi" w:cstheme="majorBidi"/>
          <w:b w:val="0"/>
          <w:bCs/>
          <w:i w:val="0"/>
          <w:iCs/>
        </w:rPr>
      </w:pPr>
    </w:p>
    <w:p w14:paraId="236EE444" w14:textId="77777777" w:rsidR="00001461" w:rsidRPr="00574762" w:rsidRDefault="00001461" w:rsidP="00FE2C16">
      <w:pPr>
        <w:spacing w:before="120" w:after="120" w:line="276" w:lineRule="auto"/>
        <w:rPr>
          <w:rFonts w:asciiTheme="majorBidi" w:hAnsiTheme="majorBidi" w:cstheme="majorBidi"/>
          <w:b w:val="0"/>
          <w:bCs/>
          <w:i w:val="0"/>
          <w:iCs/>
        </w:rPr>
      </w:pPr>
    </w:p>
    <w:tbl>
      <w:tblPr>
        <w:tblW w:w="9497" w:type="dxa"/>
        <w:jc w:val="center"/>
        <w:tblLook w:val="04A0" w:firstRow="1" w:lastRow="0" w:firstColumn="1" w:lastColumn="0" w:noHBand="0" w:noVBand="1"/>
      </w:tblPr>
      <w:tblGrid>
        <w:gridCol w:w="6120"/>
        <w:gridCol w:w="1960"/>
        <w:gridCol w:w="1417"/>
      </w:tblGrid>
      <w:tr w:rsidR="00574762" w:rsidRPr="00574762" w14:paraId="284D8418" w14:textId="77777777" w:rsidTr="00001461">
        <w:trPr>
          <w:trHeight w:val="699"/>
          <w:jc w:val="center"/>
        </w:trPr>
        <w:tc>
          <w:tcPr>
            <w:tcW w:w="9497" w:type="dxa"/>
            <w:gridSpan w:val="3"/>
            <w:vMerge w:val="restart"/>
            <w:vAlign w:val="center"/>
            <w:hideMark/>
          </w:tcPr>
          <w:p w14:paraId="7037D0AE" w14:textId="77777777" w:rsidR="00001461" w:rsidRPr="00574762" w:rsidRDefault="00001461" w:rsidP="002E3DCC">
            <w:pPr>
              <w:spacing w:line="276" w:lineRule="auto"/>
              <w:jc w:val="center"/>
              <w:rPr>
                <w:rFonts w:ascii="Times New Roman" w:hAnsi="Times New Roman"/>
                <w:bCs/>
                <w:i w:val="0"/>
              </w:rPr>
            </w:pPr>
            <w:r w:rsidRPr="00574762">
              <w:rPr>
                <w:rFonts w:ascii="Times New Roman" w:hAnsi="Times New Roman"/>
                <w:bCs/>
                <w:i w:val="0"/>
              </w:rPr>
              <w:t xml:space="preserve">Table 4: Percentage Distribution of Foreign Portfolio Investment in Resident Enterprises in Palestine by Economic Activity at end of </w:t>
            </w:r>
            <w:r w:rsidR="002E3DCC" w:rsidRPr="00574762">
              <w:rPr>
                <w:rFonts w:ascii="Times New Roman" w:hAnsi="Times New Roman"/>
                <w:bCs/>
                <w:i w:val="0"/>
              </w:rPr>
              <w:t>2023</w:t>
            </w:r>
          </w:p>
        </w:tc>
      </w:tr>
      <w:tr w:rsidR="00574762" w:rsidRPr="00574762" w14:paraId="3B8F16AD" w14:textId="77777777" w:rsidTr="00001461">
        <w:trPr>
          <w:trHeight w:val="699"/>
          <w:jc w:val="center"/>
        </w:trPr>
        <w:tc>
          <w:tcPr>
            <w:tcW w:w="0" w:type="auto"/>
            <w:gridSpan w:val="3"/>
            <w:vMerge/>
            <w:vAlign w:val="center"/>
            <w:hideMark/>
          </w:tcPr>
          <w:p w14:paraId="40D16150" w14:textId="77777777" w:rsidR="00001461" w:rsidRPr="00574762" w:rsidRDefault="00001461" w:rsidP="00001461">
            <w:pPr>
              <w:spacing w:line="276" w:lineRule="auto"/>
              <w:jc w:val="right"/>
              <w:rPr>
                <w:rFonts w:ascii="Times New Roman" w:hAnsi="Times New Roman"/>
                <w:bCs/>
                <w:i w:val="0"/>
              </w:rPr>
            </w:pPr>
          </w:p>
        </w:tc>
      </w:tr>
      <w:tr w:rsidR="00574762" w:rsidRPr="00574762" w14:paraId="5ECA5FAE" w14:textId="77777777" w:rsidTr="00B67554">
        <w:trPr>
          <w:trHeight w:val="700"/>
          <w:jc w:val="center"/>
        </w:trPr>
        <w:tc>
          <w:tcPr>
            <w:tcW w:w="6120" w:type="dxa"/>
            <w:tcBorders>
              <w:top w:val="single" w:sz="4" w:space="0" w:color="auto"/>
              <w:left w:val="single" w:sz="4" w:space="0" w:color="auto"/>
              <w:bottom w:val="single" w:sz="4" w:space="0" w:color="000000"/>
              <w:right w:val="single" w:sz="4" w:space="0" w:color="auto"/>
            </w:tcBorders>
            <w:noWrap/>
            <w:vAlign w:val="center"/>
            <w:hideMark/>
          </w:tcPr>
          <w:p w14:paraId="7B65B1CD" w14:textId="77777777" w:rsidR="00001461" w:rsidRPr="00574762" w:rsidRDefault="00001461" w:rsidP="00001461">
            <w:pPr>
              <w:spacing w:line="276" w:lineRule="auto"/>
              <w:jc w:val="center"/>
              <w:rPr>
                <w:rFonts w:ascii="Times New Roman" w:hAnsi="Times New Roman"/>
                <w:bCs/>
                <w:i w:val="0"/>
                <w:sz w:val="18"/>
                <w:szCs w:val="18"/>
              </w:rPr>
            </w:pPr>
            <w:r w:rsidRPr="00574762">
              <w:rPr>
                <w:rFonts w:ascii="Times New Roman" w:hAnsi="Times New Roman"/>
                <w:bCs/>
                <w:i w:val="0"/>
                <w:sz w:val="18"/>
                <w:szCs w:val="18"/>
              </w:rPr>
              <w:t>Economic Activity</w:t>
            </w:r>
          </w:p>
        </w:tc>
        <w:tc>
          <w:tcPr>
            <w:tcW w:w="1960" w:type="dxa"/>
            <w:tcBorders>
              <w:top w:val="single" w:sz="4" w:space="0" w:color="auto"/>
              <w:left w:val="nil"/>
              <w:bottom w:val="single" w:sz="4" w:space="0" w:color="auto"/>
              <w:right w:val="single" w:sz="4" w:space="0" w:color="auto"/>
            </w:tcBorders>
            <w:noWrap/>
            <w:vAlign w:val="center"/>
            <w:hideMark/>
          </w:tcPr>
          <w:p w14:paraId="07630634" w14:textId="77777777" w:rsidR="00001461" w:rsidRPr="00574762" w:rsidRDefault="00001461" w:rsidP="00001461">
            <w:pPr>
              <w:spacing w:line="276" w:lineRule="auto"/>
              <w:jc w:val="center"/>
              <w:rPr>
                <w:rFonts w:ascii="Times New Roman" w:hAnsi="Times New Roman"/>
                <w:bCs/>
                <w:i w:val="0"/>
                <w:sz w:val="18"/>
                <w:szCs w:val="18"/>
              </w:rPr>
            </w:pPr>
            <w:r w:rsidRPr="00574762">
              <w:rPr>
                <w:rFonts w:ascii="Times New Roman" w:hAnsi="Times New Roman"/>
                <w:bCs/>
                <w:i w:val="0"/>
                <w:sz w:val="18"/>
                <w:szCs w:val="18"/>
              </w:rPr>
              <w:t>Value (in Million USD)</w:t>
            </w:r>
          </w:p>
        </w:tc>
        <w:tc>
          <w:tcPr>
            <w:tcW w:w="1417" w:type="dxa"/>
            <w:tcBorders>
              <w:top w:val="single" w:sz="4" w:space="0" w:color="auto"/>
              <w:left w:val="nil"/>
              <w:bottom w:val="single" w:sz="4" w:space="0" w:color="auto"/>
              <w:right w:val="single" w:sz="4" w:space="0" w:color="auto"/>
            </w:tcBorders>
            <w:noWrap/>
            <w:vAlign w:val="center"/>
            <w:hideMark/>
          </w:tcPr>
          <w:p w14:paraId="7CF1AEC3" w14:textId="6BA78D20" w:rsidR="00001461" w:rsidRPr="00574762" w:rsidRDefault="00001461" w:rsidP="00001461">
            <w:pPr>
              <w:spacing w:line="276" w:lineRule="auto"/>
              <w:jc w:val="center"/>
              <w:rPr>
                <w:rFonts w:ascii="Times New Roman" w:hAnsi="Times New Roman"/>
                <w:bCs/>
                <w:i w:val="0"/>
                <w:sz w:val="18"/>
                <w:szCs w:val="18"/>
                <w:rtl/>
              </w:rPr>
            </w:pPr>
            <w:r w:rsidRPr="00574762">
              <w:rPr>
                <w:rFonts w:ascii="Times New Roman" w:hAnsi="Times New Roman"/>
                <w:bCs/>
                <w:i w:val="0"/>
                <w:sz w:val="18"/>
                <w:szCs w:val="18"/>
              </w:rPr>
              <w:t xml:space="preserve">Percentage  </w:t>
            </w:r>
            <w:r w:rsidR="00580695" w:rsidRPr="00574762">
              <w:rPr>
                <w:rFonts w:ascii="Times New Roman" w:hAnsi="Times New Roman"/>
                <w:bCs/>
                <w:i w:val="0"/>
                <w:sz w:val="18"/>
                <w:szCs w:val="18"/>
              </w:rPr>
              <w:t>(</w:t>
            </w:r>
            <w:r w:rsidRPr="00574762">
              <w:rPr>
                <w:rFonts w:ascii="Times New Roman" w:hAnsi="Times New Roman"/>
                <w:bCs/>
                <w:i w:val="0"/>
                <w:sz w:val="18"/>
                <w:szCs w:val="18"/>
              </w:rPr>
              <w:t>%</w:t>
            </w:r>
            <w:r w:rsidR="00580695" w:rsidRPr="00574762">
              <w:rPr>
                <w:rFonts w:ascii="Times New Roman" w:hAnsi="Times New Roman"/>
                <w:bCs/>
                <w:i w:val="0"/>
                <w:sz w:val="18"/>
                <w:szCs w:val="18"/>
              </w:rPr>
              <w:t>)</w:t>
            </w:r>
          </w:p>
        </w:tc>
      </w:tr>
      <w:tr w:rsidR="00574762" w:rsidRPr="00574762" w14:paraId="1CF28D84" w14:textId="77777777" w:rsidTr="00B67554">
        <w:trPr>
          <w:trHeight w:val="390"/>
          <w:jc w:val="center"/>
        </w:trPr>
        <w:tc>
          <w:tcPr>
            <w:tcW w:w="6120" w:type="dxa"/>
            <w:tcBorders>
              <w:top w:val="single" w:sz="4" w:space="0" w:color="auto"/>
              <w:left w:val="single" w:sz="4" w:space="0" w:color="auto"/>
              <w:bottom w:val="nil"/>
              <w:right w:val="single" w:sz="4" w:space="0" w:color="auto"/>
            </w:tcBorders>
            <w:noWrap/>
            <w:vAlign w:val="center"/>
            <w:hideMark/>
          </w:tcPr>
          <w:p w14:paraId="14C58555" w14:textId="77777777" w:rsidR="00455245" w:rsidRPr="00574762" w:rsidRDefault="00455245" w:rsidP="00455245">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Financial Intermediation</w:t>
            </w:r>
          </w:p>
        </w:tc>
        <w:tc>
          <w:tcPr>
            <w:tcW w:w="1960" w:type="dxa"/>
            <w:tcBorders>
              <w:top w:val="single" w:sz="4" w:space="0" w:color="auto"/>
              <w:left w:val="nil"/>
              <w:bottom w:val="nil"/>
              <w:right w:val="single" w:sz="4" w:space="0" w:color="auto"/>
            </w:tcBorders>
            <w:noWrap/>
            <w:vAlign w:val="center"/>
          </w:tcPr>
          <w:p w14:paraId="7898CFAA" w14:textId="77777777" w:rsidR="00455245" w:rsidRPr="00574762" w:rsidRDefault="00455245" w:rsidP="00455245">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409</w:t>
            </w:r>
          </w:p>
        </w:tc>
        <w:tc>
          <w:tcPr>
            <w:tcW w:w="1417" w:type="dxa"/>
            <w:tcBorders>
              <w:top w:val="single" w:sz="4" w:space="0" w:color="auto"/>
              <w:left w:val="nil"/>
              <w:bottom w:val="nil"/>
              <w:right w:val="single" w:sz="4" w:space="0" w:color="auto"/>
            </w:tcBorders>
            <w:noWrap/>
            <w:vAlign w:val="center"/>
          </w:tcPr>
          <w:p w14:paraId="19639908" w14:textId="77777777" w:rsidR="00455245" w:rsidRPr="00574762" w:rsidRDefault="00455245" w:rsidP="00455245">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59.1</w:t>
            </w:r>
          </w:p>
        </w:tc>
      </w:tr>
      <w:tr w:rsidR="00574762" w:rsidRPr="00574762" w14:paraId="633B0F00" w14:textId="77777777" w:rsidTr="00B67554">
        <w:trPr>
          <w:trHeight w:val="525"/>
          <w:jc w:val="center"/>
        </w:trPr>
        <w:tc>
          <w:tcPr>
            <w:tcW w:w="6120" w:type="dxa"/>
            <w:tcBorders>
              <w:top w:val="nil"/>
              <w:left w:val="single" w:sz="4" w:space="0" w:color="auto"/>
              <w:bottom w:val="nil"/>
              <w:right w:val="single" w:sz="4" w:space="0" w:color="auto"/>
            </w:tcBorders>
            <w:vAlign w:val="center"/>
            <w:hideMark/>
          </w:tcPr>
          <w:p w14:paraId="202BD0FB" w14:textId="77777777" w:rsidR="00455245" w:rsidRPr="00574762" w:rsidRDefault="00455245" w:rsidP="00455245">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Services, Transport, Storage, Communications &amp; Internal Trade</w:t>
            </w:r>
          </w:p>
        </w:tc>
        <w:tc>
          <w:tcPr>
            <w:tcW w:w="1960" w:type="dxa"/>
            <w:tcBorders>
              <w:top w:val="nil"/>
              <w:left w:val="nil"/>
              <w:bottom w:val="nil"/>
              <w:right w:val="single" w:sz="4" w:space="0" w:color="auto"/>
            </w:tcBorders>
            <w:noWrap/>
            <w:vAlign w:val="center"/>
          </w:tcPr>
          <w:p w14:paraId="4BFCE05C" w14:textId="77777777" w:rsidR="00455245" w:rsidRPr="00574762" w:rsidRDefault="00455245" w:rsidP="00455245">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189</w:t>
            </w:r>
          </w:p>
        </w:tc>
        <w:tc>
          <w:tcPr>
            <w:tcW w:w="1417" w:type="dxa"/>
            <w:tcBorders>
              <w:top w:val="nil"/>
              <w:left w:val="nil"/>
              <w:bottom w:val="nil"/>
              <w:right w:val="single" w:sz="4" w:space="0" w:color="auto"/>
            </w:tcBorders>
            <w:noWrap/>
            <w:vAlign w:val="center"/>
          </w:tcPr>
          <w:p w14:paraId="3F380596" w14:textId="77777777" w:rsidR="00455245" w:rsidRPr="00574762" w:rsidRDefault="00455245" w:rsidP="00455245">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27.3</w:t>
            </w:r>
          </w:p>
        </w:tc>
      </w:tr>
      <w:tr w:rsidR="00574762" w:rsidRPr="00574762" w14:paraId="058B2802" w14:textId="77777777" w:rsidTr="00B67554">
        <w:trPr>
          <w:trHeight w:val="372"/>
          <w:jc w:val="center"/>
        </w:trPr>
        <w:tc>
          <w:tcPr>
            <w:tcW w:w="6120" w:type="dxa"/>
            <w:tcBorders>
              <w:top w:val="nil"/>
              <w:left w:val="single" w:sz="4" w:space="0" w:color="auto"/>
              <w:bottom w:val="nil"/>
              <w:right w:val="single" w:sz="4" w:space="0" w:color="auto"/>
            </w:tcBorders>
            <w:noWrap/>
            <w:vAlign w:val="center"/>
            <w:hideMark/>
          </w:tcPr>
          <w:p w14:paraId="6BBB6616" w14:textId="77777777" w:rsidR="00455245" w:rsidRPr="00574762" w:rsidRDefault="00455245" w:rsidP="00455245">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Constructions</w:t>
            </w:r>
          </w:p>
        </w:tc>
        <w:tc>
          <w:tcPr>
            <w:tcW w:w="1960" w:type="dxa"/>
            <w:tcBorders>
              <w:top w:val="nil"/>
              <w:left w:val="nil"/>
              <w:bottom w:val="nil"/>
              <w:right w:val="single" w:sz="4" w:space="0" w:color="auto"/>
            </w:tcBorders>
            <w:noWrap/>
            <w:vAlign w:val="center"/>
          </w:tcPr>
          <w:p w14:paraId="0F485A33" w14:textId="77777777" w:rsidR="00455245" w:rsidRPr="00574762" w:rsidRDefault="00455245" w:rsidP="00455245">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50</w:t>
            </w:r>
          </w:p>
        </w:tc>
        <w:tc>
          <w:tcPr>
            <w:tcW w:w="1417" w:type="dxa"/>
            <w:tcBorders>
              <w:top w:val="nil"/>
              <w:left w:val="nil"/>
              <w:bottom w:val="nil"/>
              <w:right w:val="single" w:sz="4" w:space="0" w:color="auto"/>
            </w:tcBorders>
            <w:noWrap/>
            <w:vAlign w:val="center"/>
          </w:tcPr>
          <w:p w14:paraId="65B901E9" w14:textId="77777777" w:rsidR="00455245" w:rsidRPr="00574762" w:rsidRDefault="00455245" w:rsidP="00455245">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7.2</w:t>
            </w:r>
          </w:p>
        </w:tc>
      </w:tr>
      <w:tr w:rsidR="00574762" w:rsidRPr="00574762" w14:paraId="6F8CBA08" w14:textId="77777777" w:rsidTr="00B67554">
        <w:trPr>
          <w:trHeight w:val="372"/>
          <w:jc w:val="center"/>
        </w:trPr>
        <w:tc>
          <w:tcPr>
            <w:tcW w:w="6120" w:type="dxa"/>
            <w:tcBorders>
              <w:top w:val="nil"/>
              <w:left w:val="single" w:sz="4" w:space="0" w:color="auto"/>
              <w:bottom w:val="nil"/>
              <w:right w:val="single" w:sz="4" w:space="0" w:color="auto"/>
            </w:tcBorders>
            <w:noWrap/>
            <w:vAlign w:val="center"/>
            <w:hideMark/>
          </w:tcPr>
          <w:p w14:paraId="468A7878" w14:textId="77777777" w:rsidR="00455245" w:rsidRPr="00574762" w:rsidRDefault="00455245" w:rsidP="00455245">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Industry</w:t>
            </w:r>
          </w:p>
        </w:tc>
        <w:tc>
          <w:tcPr>
            <w:tcW w:w="1960" w:type="dxa"/>
            <w:tcBorders>
              <w:top w:val="nil"/>
              <w:left w:val="nil"/>
              <w:bottom w:val="nil"/>
              <w:right w:val="single" w:sz="4" w:space="0" w:color="auto"/>
            </w:tcBorders>
            <w:noWrap/>
            <w:vAlign w:val="center"/>
          </w:tcPr>
          <w:p w14:paraId="493C5FB8" w14:textId="77777777" w:rsidR="00455245" w:rsidRPr="00574762" w:rsidRDefault="00455245" w:rsidP="00455245">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44</w:t>
            </w:r>
          </w:p>
        </w:tc>
        <w:tc>
          <w:tcPr>
            <w:tcW w:w="1417" w:type="dxa"/>
            <w:tcBorders>
              <w:top w:val="nil"/>
              <w:left w:val="nil"/>
              <w:bottom w:val="nil"/>
              <w:right w:val="single" w:sz="4" w:space="0" w:color="auto"/>
            </w:tcBorders>
            <w:noWrap/>
            <w:vAlign w:val="center"/>
          </w:tcPr>
          <w:p w14:paraId="2C3104AA" w14:textId="77777777" w:rsidR="00455245" w:rsidRPr="00574762" w:rsidRDefault="00455245" w:rsidP="00455245">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6.4</w:t>
            </w:r>
          </w:p>
        </w:tc>
      </w:tr>
      <w:tr w:rsidR="00001461" w:rsidRPr="00574762" w14:paraId="2CBFF5B6" w14:textId="77777777" w:rsidTr="00B67554">
        <w:trPr>
          <w:trHeight w:val="372"/>
          <w:jc w:val="center"/>
        </w:trPr>
        <w:tc>
          <w:tcPr>
            <w:tcW w:w="6120" w:type="dxa"/>
            <w:tcBorders>
              <w:top w:val="single" w:sz="4" w:space="0" w:color="auto"/>
              <w:left w:val="single" w:sz="4" w:space="0" w:color="auto"/>
              <w:bottom w:val="single" w:sz="4" w:space="0" w:color="auto"/>
              <w:right w:val="single" w:sz="4" w:space="0" w:color="auto"/>
            </w:tcBorders>
            <w:noWrap/>
            <w:vAlign w:val="center"/>
            <w:hideMark/>
          </w:tcPr>
          <w:p w14:paraId="04C9C1AA" w14:textId="77777777" w:rsidR="00001461" w:rsidRPr="00574762" w:rsidRDefault="00001461" w:rsidP="00001461">
            <w:pPr>
              <w:spacing w:line="276" w:lineRule="auto"/>
              <w:ind w:firstLineChars="100" w:firstLine="181"/>
              <w:rPr>
                <w:rFonts w:ascii="Arial" w:hAnsi="Arial" w:cs="Arial"/>
                <w:bCs/>
                <w:i w:val="0"/>
                <w:sz w:val="18"/>
                <w:szCs w:val="18"/>
                <w:rtl/>
              </w:rPr>
            </w:pPr>
            <w:r w:rsidRPr="00574762">
              <w:rPr>
                <w:rFonts w:ascii="Arial" w:hAnsi="Arial" w:cs="Arial"/>
                <w:bCs/>
                <w:i w:val="0"/>
                <w:sz w:val="18"/>
                <w:szCs w:val="18"/>
              </w:rPr>
              <w:t>Total</w:t>
            </w:r>
          </w:p>
        </w:tc>
        <w:tc>
          <w:tcPr>
            <w:tcW w:w="1960" w:type="dxa"/>
            <w:tcBorders>
              <w:top w:val="single" w:sz="4" w:space="0" w:color="auto"/>
              <w:left w:val="nil"/>
              <w:bottom w:val="single" w:sz="4" w:space="0" w:color="auto"/>
              <w:right w:val="single" w:sz="4" w:space="0" w:color="auto"/>
            </w:tcBorders>
            <w:noWrap/>
            <w:vAlign w:val="center"/>
            <w:hideMark/>
          </w:tcPr>
          <w:p w14:paraId="4B175ADE" w14:textId="77777777" w:rsidR="00001461" w:rsidRPr="00574762" w:rsidRDefault="00D3301E" w:rsidP="00455245">
            <w:pPr>
              <w:spacing w:line="276" w:lineRule="auto"/>
              <w:ind w:right="553" w:firstLineChars="19" w:firstLine="34"/>
              <w:jc w:val="right"/>
              <w:rPr>
                <w:rFonts w:ascii="Arial" w:hAnsi="Arial" w:cs="Arial"/>
                <w:bCs/>
                <w:i w:val="0"/>
                <w:sz w:val="18"/>
                <w:szCs w:val="18"/>
                <w:rtl/>
              </w:rPr>
            </w:pPr>
            <w:r w:rsidRPr="00574762">
              <w:rPr>
                <w:rFonts w:ascii="Arial" w:hAnsi="Arial" w:cs="Arial"/>
                <w:bCs/>
                <w:i w:val="0"/>
                <w:sz w:val="18"/>
                <w:szCs w:val="18"/>
              </w:rPr>
              <w:t>692</w:t>
            </w:r>
          </w:p>
        </w:tc>
        <w:tc>
          <w:tcPr>
            <w:tcW w:w="1417" w:type="dxa"/>
            <w:tcBorders>
              <w:top w:val="single" w:sz="4" w:space="0" w:color="auto"/>
              <w:left w:val="nil"/>
              <w:bottom w:val="single" w:sz="4" w:space="0" w:color="auto"/>
              <w:right w:val="single" w:sz="4" w:space="0" w:color="auto"/>
            </w:tcBorders>
            <w:noWrap/>
            <w:vAlign w:val="center"/>
            <w:hideMark/>
          </w:tcPr>
          <w:p w14:paraId="5A05D4C2" w14:textId="77777777" w:rsidR="00001461" w:rsidRPr="00574762" w:rsidRDefault="00001461" w:rsidP="00455245">
            <w:pPr>
              <w:spacing w:line="276" w:lineRule="auto"/>
              <w:ind w:right="553" w:firstLineChars="19" w:firstLine="34"/>
              <w:jc w:val="right"/>
              <w:rPr>
                <w:rFonts w:ascii="Arial" w:hAnsi="Arial" w:cs="Arial"/>
                <w:bCs/>
                <w:i w:val="0"/>
                <w:sz w:val="18"/>
                <w:szCs w:val="18"/>
                <w:rtl/>
              </w:rPr>
            </w:pPr>
            <w:r w:rsidRPr="00574762">
              <w:rPr>
                <w:rFonts w:ascii="Arial" w:hAnsi="Arial" w:cs="Arial"/>
                <w:bCs/>
                <w:i w:val="0"/>
                <w:sz w:val="18"/>
                <w:szCs w:val="18"/>
                <w:rtl/>
              </w:rPr>
              <w:t>100</w:t>
            </w:r>
          </w:p>
        </w:tc>
      </w:tr>
    </w:tbl>
    <w:p w14:paraId="5B421BC9" w14:textId="77777777" w:rsidR="00001461" w:rsidRPr="00574762" w:rsidRDefault="00001461" w:rsidP="00001461">
      <w:pPr>
        <w:bidi/>
        <w:spacing w:line="480" w:lineRule="exact"/>
        <w:jc w:val="right"/>
        <w:rPr>
          <w:rFonts w:ascii="Times New Roman" w:hAnsi="Times New Roman"/>
          <w:b w:val="0"/>
          <w:bCs/>
          <w:i w:val="0"/>
          <w:iCs/>
          <w:rtl/>
        </w:rPr>
      </w:pPr>
    </w:p>
    <w:tbl>
      <w:tblPr>
        <w:tblW w:w="9575" w:type="dxa"/>
        <w:tblInd w:w="-284" w:type="dxa"/>
        <w:tblLook w:val="04A0" w:firstRow="1" w:lastRow="0" w:firstColumn="1" w:lastColumn="0" w:noHBand="0" w:noVBand="1"/>
      </w:tblPr>
      <w:tblGrid>
        <w:gridCol w:w="6224"/>
        <w:gridCol w:w="1620"/>
        <w:gridCol w:w="1731"/>
      </w:tblGrid>
      <w:tr w:rsidR="00574762" w:rsidRPr="00574762" w14:paraId="75E5C3C7" w14:textId="77777777" w:rsidTr="009F7850">
        <w:trPr>
          <w:trHeight w:val="699"/>
        </w:trPr>
        <w:tc>
          <w:tcPr>
            <w:tcW w:w="9575" w:type="dxa"/>
            <w:gridSpan w:val="3"/>
            <w:vMerge w:val="restart"/>
            <w:vAlign w:val="center"/>
            <w:hideMark/>
          </w:tcPr>
          <w:p w14:paraId="1230D19A" w14:textId="77777777" w:rsidR="00001461" w:rsidRPr="00574762" w:rsidRDefault="00001461" w:rsidP="006E1DAF">
            <w:pPr>
              <w:spacing w:line="276" w:lineRule="auto"/>
              <w:jc w:val="center"/>
              <w:rPr>
                <w:rFonts w:ascii="Times New Roman" w:hAnsi="Times New Roman"/>
                <w:bCs/>
                <w:i w:val="0"/>
              </w:rPr>
            </w:pPr>
            <w:r w:rsidRPr="00574762">
              <w:rPr>
                <w:rFonts w:ascii="Times New Roman" w:hAnsi="Times New Roman"/>
                <w:bCs/>
                <w:i w:val="0"/>
              </w:rPr>
              <w:t xml:space="preserve">Table 5: Percentage Distribution of Foreign Portfolio Investment in Resident Enterprises in Palestine by Country at end of </w:t>
            </w:r>
            <w:r w:rsidR="006E1DAF" w:rsidRPr="00574762">
              <w:rPr>
                <w:rFonts w:ascii="Times New Roman" w:hAnsi="Times New Roman"/>
                <w:bCs/>
                <w:i w:val="0"/>
              </w:rPr>
              <w:t>2023</w:t>
            </w:r>
          </w:p>
        </w:tc>
      </w:tr>
      <w:tr w:rsidR="00574762" w:rsidRPr="00574762" w14:paraId="0459BD56" w14:textId="77777777" w:rsidTr="009F7850">
        <w:trPr>
          <w:trHeight w:val="699"/>
        </w:trPr>
        <w:tc>
          <w:tcPr>
            <w:tcW w:w="9575" w:type="dxa"/>
            <w:gridSpan w:val="3"/>
            <w:vMerge/>
            <w:vAlign w:val="center"/>
            <w:hideMark/>
          </w:tcPr>
          <w:p w14:paraId="0A94AA66" w14:textId="77777777" w:rsidR="00001461" w:rsidRPr="00574762" w:rsidRDefault="00001461" w:rsidP="00001461">
            <w:pPr>
              <w:spacing w:line="276" w:lineRule="auto"/>
              <w:jc w:val="right"/>
              <w:rPr>
                <w:rFonts w:ascii="Times New Roman" w:hAnsi="Times New Roman"/>
                <w:bCs/>
                <w:i w:val="0"/>
              </w:rPr>
            </w:pPr>
          </w:p>
        </w:tc>
      </w:tr>
      <w:tr w:rsidR="00574762" w:rsidRPr="00574762" w14:paraId="343434E7" w14:textId="77777777" w:rsidTr="00B67554">
        <w:trPr>
          <w:trHeight w:val="540"/>
        </w:trPr>
        <w:tc>
          <w:tcPr>
            <w:tcW w:w="6224" w:type="dxa"/>
            <w:tcBorders>
              <w:top w:val="single" w:sz="4" w:space="0" w:color="auto"/>
              <w:left w:val="single" w:sz="4" w:space="0" w:color="auto"/>
              <w:bottom w:val="single" w:sz="4" w:space="0" w:color="000000"/>
              <w:right w:val="single" w:sz="4" w:space="0" w:color="auto"/>
            </w:tcBorders>
            <w:noWrap/>
            <w:vAlign w:val="center"/>
            <w:hideMark/>
          </w:tcPr>
          <w:p w14:paraId="01C13B27" w14:textId="77777777" w:rsidR="00001461" w:rsidRPr="00574762" w:rsidRDefault="00001461" w:rsidP="00001461">
            <w:pPr>
              <w:spacing w:line="276" w:lineRule="auto"/>
              <w:jc w:val="center"/>
              <w:rPr>
                <w:rFonts w:ascii="Times New Roman" w:hAnsi="Times New Roman"/>
                <w:bCs/>
                <w:i w:val="0"/>
                <w:sz w:val="18"/>
                <w:szCs w:val="18"/>
              </w:rPr>
            </w:pPr>
            <w:r w:rsidRPr="00574762">
              <w:rPr>
                <w:rFonts w:ascii="Times New Roman" w:hAnsi="Times New Roman"/>
                <w:bCs/>
                <w:i w:val="0"/>
                <w:sz w:val="18"/>
                <w:szCs w:val="18"/>
              </w:rPr>
              <w:t>Country</w:t>
            </w:r>
          </w:p>
        </w:tc>
        <w:tc>
          <w:tcPr>
            <w:tcW w:w="1620" w:type="dxa"/>
            <w:tcBorders>
              <w:top w:val="single" w:sz="4" w:space="0" w:color="auto"/>
              <w:left w:val="nil"/>
              <w:bottom w:val="single" w:sz="4" w:space="0" w:color="auto"/>
              <w:right w:val="single" w:sz="4" w:space="0" w:color="auto"/>
            </w:tcBorders>
            <w:noWrap/>
            <w:vAlign w:val="center"/>
            <w:hideMark/>
          </w:tcPr>
          <w:p w14:paraId="6D06EF67" w14:textId="77777777" w:rsidR="00001461" w:rsidRPr="00574762" w:rsidRDefault="00001461" w:rsidP="00001461">
            <w:pPr>
              <w:bidi/>
              <w:spacing w:line="276" w:lineRule="auto"/>
              <w:jc w:val="center"/>
              <w:rPr>
                <w:rFonts w:ascii="Times New Roman" w:hAnsi="Times New Roman"/>
                <w:bCs/>
                <w:i w:val="0"/>
                <w:sz w:val="18"/>
                <w:szCs w:val="18"/>
              </w:rPr>
            </w:pPr>
            <w:r w:rsidRPr="00574762">
              <w:rPr>
                <w:rFonts w:ascii="Times New Roman" w:hAnsi="Times New Roman"/>
                <w:bCs/>
                <w:i w:val="0"/>
                <w:sz w:val="18"/>
                <w:szCs w:val="18"/>
              </w:rPr>
              <w:t>Value (in Million USD)</w:t>
            </w:r>
          </w:p>
        </w:tc>
        <w:tc>
          <w:tcPr>
            <w:tcW w:w="1731" w:type="dxa"/>
            <w:tcBorders>
              <w:top w:val="single" w:sz="4" w:space="0" w:color="auto"/>
              <w:left w:val="nil"/>
              <w:bottom w:val="single" w:sz="4" w:space="0" w:color="auto"/>
              <w:right w:val="single" w:sz="4" w:space="0" w:color="auto"/>
            </w:tcBorders>
            <w:noWrap/>
            <w:vAlign w:val="center"/>
            <w:hideMark/>
          </w:tcPr>
          <w:p w14:paraId="3E1B3104" w14:textId="7C6164E7" w:rsidR="00001461" w:rsidRPr="00574762" w:rsidRDefault="00001461" w:rsidP="00001461">
            <w:pPr>
              <w:spacing w:line="276" w:lineRule="auto"/>
              <w:jc w:val="center"/>
              <w:rPr>
                <w:rFonts w:ascii="Times New Roman" w:hAnsi="Times New Roman"/>
                <w:bCs/>
                <w:i w:val="0"/>
                <w:sz w:val="18"/>
                <w:szCs w:val="18"/>
              </w:rPr>
            </w:pPr>
            <w:r w:rsidRPr="00574762">
              <w:rPr>
                <w:rFonts w:ascii="Times New Roman" w:hAnsi="Times New Roman"/>
                <w:bCs/>
                <w:i w:val="0"/>
                <w:sz w:val="18"/>
                <w:szCs w:val="18"/>
              </w:rPr>
              <w:t xml:space="preserve">Percentage  </w:t>
            </w:r>
            <w:r w:rsidR="00580695" w:rsidRPr="00574762">
              <w:rPr>
                <w:rFonts w:ascii="Times New Roman" w:hAnsi="Times New Roman"/>
                <w:bCs/>
                <w:i w:val="0"/>
                <w:sz w:val="18"/>
                <w:szCs w:val="18"/>
              </w:rPr>
              <w:t>(</w:t>
            </w:r>
            <w:r w:rsidRPr="00574762">
              <w:rPr>
                <w:rFonts w:ascii="Times New Roman" w:hAnsi="Times New Roman"/>
                <w:bCs/>
                <w:i w:val="0"/>
                <w:sz w:val="18"/>
                <w:szCs w:val="18"/>
              </w:rPr>
              <w:t>%</w:t>
            </w:r>
            <w:r w:rsidR="00580695" w:rsidRPr="00574762">
              <w:rPr>
                <w:rFonts w:ascii="Times New Roman" w:hAnsi="Times New Roman"/>
                <w:bCs/>
                <w:i w:val="0"/>
                <w:sz w:val="18"/>
                <w:szCs w:val="18"/>
              </w:rPr>
              <w:t>)</w:t>
            </w:r>
          </w:p>
        </w:tc>
      </w:tr>
      <w:tr w:rsidR="00574762" w:rsidRPr="00574762" w14:paraId="0C3B18D8" w14:textId="77777777" w:rsidTr="00B67554">
        <w:trPr>
          <w:trHeight w:val="372"/>
        </w:trPr>
        <w:tc>
          <w:tcPr>
            <w:tcW w:w="6224" w:type="dxa"/>
            <w:tcBorders>
              <w:top w:val="nil"/>
              <w:left w:val="single" w:sz="4" w:space="0" w:color="auto"/>
              <w:bottom w:val="nil"/>
              <w:right w:val="single" w:sz="4" w:space="0" w:color="auto"/>
            </w:tcBorders>
            <w:noWrap/>
            <w:vAlign w:val="center"/>
            <w:hideMark/>
          </w:tcPr>
          <w:p w14:paraId="51DE6293" w14:textId="77777777" w:rsidR="00632582" w:rsidRPr="00574762" w:rsidRDefault="00632582" w:rsidP="00632582">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Jordan</w:t>
            </w:r>
          </w:p>
        </w:tc>
        <w:tc>
          <w:tcPr>
            <w:tcW w:w="1620" w:type="dxa"/>
            <w:tcBorders>
              <w:top w:val="nil"/>
              <w:left w:val="nil"/>
              <w:bottom w:val="nil"/>
              <w:right w:val="single" w:sz="4" w:space="0" w:color="auto"/>
            </w:tcBorders>
            <w:noWrap/>
            <w:vAlign w:val="center"/>
          </w:tcPr>
          <w:p w14:paraId="5B788761" w14:textId="77777777" w:rsidR="00632582" w:rsidRPr="00574762" w:rsidRDefault="00632582" w:rsidP="00B67554">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402</w:t>
            </w:r>
          </w:p>
        </w:tc>
        <w:tc>
          <w:tcPr>
            <w:tcW w:w="1731" w:type="dxa"/>
            <w:tcBorders>
              <w:top w:val="nil"/>
              <w:left w:val="nil"/>
              <w:bottom w:val="nil"/>
              <w:right w:val="single" w:sz="4" w:space="0" w:color="auto"/>
            </w:tcBorders>
            <w:noWrap/>
            <w:vAlign w:val="center"/>
          </w:tcPr>
          <w:p w14:paraId="39EE763F"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58.1</w:t>
            </w:r>
          </w:p>
        </w:tc>
      </w:tr>
      <w:tr w:rsidR="00574762" w:rsidRPr="00574762" w14:paraId="51110A52" w14:textId="77777777" w:rsidTr="00B67554">
        <w:trPr>
          <w:trHeight w:val="372"/>
        </w:trPr>
        <w:tc>
          <w:tcPr>
            <w:tcW w:w="6224" w:type="dxa"/>
            <w:tcBorders>
              <w:top w:val="nil"/>
              <w:left w:val="single" w:sz="4" w:space="0" w:color="auto"/>
              <w:bottom w:val="nil"/>
              <w:right w:val="single" w:sz="4" w:space="0" w:color="auto"/>
            </w:tcBorders>
            <w:noWrap/>
            <w:vAlign w:val="center"/>
            <w:hideMark/>
          </w:tcPr>
          <w:p w14:paraId="5234D4A9" w14:textId="77777777" w:rsidR="00632582" w:rsidRPr="00574762" w:rsidRDefault="00632582" w:rsidP="00632582">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Kingdom of Saudi Arabia</w:t>
            </w:r>
          </w:p>
        </w:tc>
        <w:tc>
          <w:tcPr>
            <w:tcW w:w="1620" w:type="dxa"/>
            <w:tcBorders>
              <w:top w:val="nil"/>
              <w:left w:val="nil"/>
              <w:bottom w:val="nil"/>
              <w:right w:val="single" w:sz="4" w:space="0" w:color="auto"/>
            </w:tcBorders>
            <w:noWrap/>
            <w:vAlign w:val="center"/>
          </w:tcPr>
          <w:p w14:paraId="4FCF2817" w14:textId="77777777" w:rsidR="00632582" w:rsidRPr="00574762" w:rsidRDefault="00632582" w:rsidP="00B67554">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81</w:t>
            </w:r>
          </w:p>
        </w:tc>
        <w:tc>
          <w:tcPr>
            <w:tcW w:w="1731" w:type="dxa"/>
            <w:tcBorders>
              <w:top w:val="nil"/>
              <w:left w:val="nil"/>
              <w:bottom w:val="nil"/>
              <w:right w:val="single" w:sz="4" w:space="0" w:color="auto"/>
            </w:tcBorders>
            <w:noWrap/>
            <w:vAlign w:val="center"/>
          </w:tcPr>
          <w:p w14:paraId="5941EC3F"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11.7</w:t>
            </w:r>
          </w:p>
        </w:tc>
      </w:tr>
      <w:tr w:rsidR="00574762" w:rsidRPr="00574762" w14:paraId="0B580444" w14:textId="77777777" w:rsidTr="00B67554">
        <w:trPr>
          <w:trHeight w:val="360"/>
        </w:trPr>
        <w:tc>
          <w:tcPr>
            <w:tcW w:w="6224" w:type="dxa"/>
            <w:tcBorders>
              <w:top w:val="nil"/>
              <w:left w:val="single" w:sz="4" w:space="0" w:color="auto"/>
              <w:bottom w:val="nil"/>
              <w:right w:val="single" w:sz="4" w:space="0" w:color="auto"/>
            </w:tcBorders>
            <w:noWrap/>
            <w:vAlign w:val="center"/>
            <w:hideMark/>
          </w:tcPr>
          <w:p w14:paraId="15C5D90A" w14:textId="77777777" w:rsidR="00632582" w:rsidRPr="00574762" w:rsidRDefault="00632582" w:rsidP="00632582">
            <w:pPr>
              <w:spacing w:line="276" w:lineRule="auto"/>
              <w:ind w:firstLineChars="100" w:firstLine="180"/>
              <w:rPr>
                <w:rFonts w:ascii="Times New Roman" w:hAnsi="Times New Roman"/>
                <w:b w:val="0"/>
                <w:i w:val="0"/>
                <w:sz w:val="18"/>
                <w:szCs w:val="18"/>
              </w:rPr>
            </w:pPr>
            <w:r w:rsidRPr="00574762">
              <w:rPr>
                <w:rFonts w:ascii="Times New Roman" w:hAnsi="Times New Roman"/>
                <w:b w:val="0"/>
                <w:i w:val="0"/>
                <w:sz w:val="18"/>
                <w:szCs w:val="18"/>
              </w:rPr>
              <w:t xml:space="preserve">United Arab Emirates </w:t>
            </w:r>
          </w:p>
        </w:tc>
        <w:tc>
          <w:tcPr>
            <w:tcW w:w="1620" w:type="dxa"/>
            <w:tcBorders>
              <w:top w:val="nil"/>
              <w:left w:val="nil"/>
              <w:bottom w:val="nil"/>
              <w:right w:val="single" w:sz="4" w:space="0" w:color="auto"/>
            </w:tcBorders>
            <w:noWrap/>
            <w:vAlign w:val="center"/>
          </w:tcPr>
          <w:p w14:paraId="622401AA" w14:textId="77777777" w:rsidR="00632582" w:rsidRPr="00574762" w:rsidRDefault="00632582" w:rsidP="00B67554">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63</w:t>
            </w:r>
          </w:p>
        </w:tc>
        <w:tc>
          <w:tcPr>
            <w:tcW w:w="1731" w:type="dxa"/>
            <w:tcBorders>
              <w:top w:val="nil"/>
              <w:left w:val="nil"/>
              <w:bottom w:val="nil"/>
              <w:right w:val="single" w:sz="4" w:space="0" w:color="auto"/>
            </w:tcBorders>
            <w:noWrap/>
            <w:vAlign w:val="center"/>
          </w:tcPr>
          <w:p w14:paraId="1A60B6F8"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9.1</w:t>
            </w:r>
          </w:p>
        </w:tc>
      </w:tr>
      <w:tr w:rsidR="00574762" w:rsidRPr="00574762" w14:paraId="358205B3" w14:textId="77777777" w:rsidTr="00B67554">
        <w:trPr>
          <w:trHeight w:val="372"/>
        </w:trPr>
        <w:tc>
          <w:tcPr>
            <w:tcW w:w="6224" w:type="dxa"/>
            <w:tcBorders>
              <w:top w:val="nil"/>
              <w:left w:val="single" w:sz="4" w:space="0" w:color="auto"/>
              <w:bottom w:val="nil"/>
              <w:right w:val="single" w:sz="4" w:space="0" w:color="auto"/>
            </w:tcBorders>
            <w:noWrap/>
            <w:vAlign w:val="center"/>
            <w:hideMark/>
          </w:tcPr>
          <w:p w14:paraId="4AA852B5" w14:textId="77777777" w:rsidR="00632582" w:rsidRPr="00574762" w:rsidRDefault="00632582" w:rsidP="00632582">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Kuwait</w:t>
            </w:r>
          </w:p>
        </w:tc>
        <w:tc>
          <w:tcPr>
            <w:tcW w:w="1620" w:type="dxa"/>
            <w:tcBorders>
              <w:top w:val="nil"/>
              <w:left w:val="nil"/>
              <w:bottom w:val="nil"/>
              <w:right w:val="single" w:sz="4" w:space="0" w:color="auto"/>
            </w:tcBorders>
            <w:noWrap/>
            <w:vAlign w:val="center"/>
          </w:tcPr>
          <w:p w14:paraId="3679D7D3" w14:textId="77777777" w:rsidR="00632582" w:rsidRPr="00574762" w:rsidRDefault="00632582" w:rsidP="00B67554">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33</w:t>
            </w:r>
          </w:p>
        </w:tc>
        <w:tc>
          <w:tcPr>
            <w:tcW w:w="1731" w:type="dxa"/>
            <w:tcBorders>
              <w:top w:val="nil"/>
              <w:left w:val="nil"/>
              <w:bottom w:val="nil"/>
              <w:right w:val="single" w:sz="4" w:space="0" w:color="auto"/>
            </w:tcBorders>
            <w:noWrap/>
            <w:vAlign w:val="center"/>
          </w:tcPr>
          <w:p w14:paraId="7B598CF8"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4.8</w:t>
            </w:r>
          </w:p>
        </w:tc>
      </w:tr>
      <w:tr w:rsidR="00574762" w:rsidRPr="00574762" w14:paraId="7DC99BFE" w14:textId="77777777" w:rsidTr="00B67554">
        <w:trPr>
          <w:trHeight w:val="372"/>
        </w:trPr>
        <w:tc>
          <w:tcPr>
            <w:tcW w:w="6224" w:type="dxa"/>
            <w:tcBorders>
              <w:top w:val="nil"/>
              <w:left w:val="single" w:sz="4" w:space="0" w:color="auto"/>
              <w:bottom w:val="nil"/>
              <w:right w:val="single" w:sz="4" w:space="0" w:color="auto"/>
            </w:tcBorders>
            <w:noWrap/>
            <w:vAlign w:val="center"/>
            <w:hideMark/>
          </w:tcPr>
          <w:p w14:paraId="58216464" w14:textId="77777777" w:rsidR="00632582" w:rsidRPr="00574762" w:rsidRDefault="00632582" w:rsidP="00632582">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 xml:space="preserve">Qatar </w:t>
            </w:r>
          </w:p>
        </w:tc>
        <w:tc>
          <w:tcPr>
            <w:tcW w:w="1620" w:type="dxa"/>
            <w:tcBorders>
              <w:top w:val="nil"/>
              <w:left w:val="nil"/>
              <w:bottom w:val="nil"/>
              <w:right w:val="single" w:sz="4" w:space="0" w:color="auto"/>
            </w:tcBorders>
            <w:noWrap/>
            <w:vAlign w:val="center"/>
          </w:tcPr>
          <w:p w14:paraId="14152B4B" w14:textId="77777777" w:rsidR="00632582" w:rsidRPr="00574762" w:rsidRDefault="00632582" w:rsidP="00B67554">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tl/>
              </w:rPr>
              <w:t>30</w:t>
            </w:r>
          </w:p>
        </w:tc>
        <w:tc>
          <w:tcPr>
            <w:tcW w:w="1731" w:type="dxa"/>
            <w:tcBorders>
              <w:top w:val="nil"/>
              <w:left w:val="nil"/>
              <w:bottom w:val="nil"/>
              <w:right w:val="single" w:sz="4" w:space="0" w:color="auto"/>
            </w:tcBorders>
            <w:noWrap/>
            <w:vAlign w:val="center"/>
          </w:tcPr>
          <w:p w14:paraId="0B2AA35B"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4.3</w:t>
            </w:r>
          </w:p>
        </w:tc>
      </w:tr>
      <w:tr w:rsidR="00574762" w:rsidRPr="00574762" w14:paraId="24FBC2A7" w14:textId="77777777" w:rsidTr="00B67554">
        <w:trPr>
          <w:trHeight w:val="372"/>
        </w:trPr>
        <w:tc>
          <w:tcPr>
            <w:tcW w:w="6224" w:type="dxa"/>
            <w:tcBorders>
              <w:top w:val="nil"/>
              <w:left w:val="single" w:sz="4" w:space="0" w:color="auto"/>
              <w:bottom w:val="nil"/>
              <w:right w:val="single" w:sz="4" w:space="0" w:color="auto"/>
            </w:tcBorders>
            <w:noWrap/>
            <w:vAlign w:val="center"/>
          </w:tcPr>
          <w:p w14:paraId="3A72597B" w14:textId="77777777" w:rsidR="00632582" w:rsidRPr="00574762" w:rsidRDefault="00632582" w:rsidP="00632582">
            <w:pPr>
              <w:spacing w:line="276" w:lineRule="auto"/>
              <w:ind w:firstLineChars="100" w:firstLine="180"/>
              <w:rPr>
                <w:rFonts w:ascii="Times New Roman" w:hAnsi="Times New Roman"/>
                <w:b w:val="0"/>
                <w:i w:val="0"/>
                <w:sz w:val="18"/>
                <w:szCs w:val="18"/>
                <w:rtl/>
              </w:rPr>
            </w:pPr>
            <w:r w:rsidRPr="00574762">
              <w:rPr>
                <w:rFonts w:ascii="Times New Roman" w:hAnsi="Times New Roman"/>
                <w:b w:val="0"/>
                <w:i w:val="0"/>
                <w:sz w:val="18"/>
                <w:szCs w:val="18"/>
              </w:rPr>
              <w:t>Bahrain</w:t>
            </w:r>
          </w:p>
        </w:tc>
        <w:tc>
          <w:tcPr>
            <w:tcW w:w="1620" w:type="dxa"/>
            <w:tcBorders>
              <w:top w:val="nil"/>
              <w:left w:val="nil"/>
              <w:bottom w:val="nil"/>
              <w:right w:val="single" w:sz="4" w:space="0" w:color="auto"/>
            </w:tcBorders>
            <w:noWrap/>
            <w:vAlign w:val="center"/>
          </w:tcPr>
          <w:p w14:paraId="4FDFA76A" w14:textId="77777777" w:rsidR="00632582" w:rsidRPr="00574762" w:rsidRDefault="00632582" w:rsidP="00B67554">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tl/>
              </w:rPr>
              <w:t>14</w:t>
            </w:r>
          </w:p>
        </w:tc>
        <w:tc>
          <w:tcPr>
            <w:tcW w:w="1731" w:type="dxa"/>
            <w:tcBorders>
              <w:top w:val="nil"/>
              <w:left w:val="nil"/>
              <w:bottom w:val="nil"/>
              <w:right w:val="single" w:sz="4" w:space="0" w:color="auto"/>
            </w:tcBorders>
            <w:noWrap/>
            <w:vAlign w:val="center"/>
          </w:tcPr>
          <w:p w14:paraId="52265E48"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2.0</w:t>
            </w:r>
          </w:p>
        </w:tc>
      </w:tr>
      <w:tr w:rsidR="00574762" w:rsidRPr="00574762" w14:paraId="3DF75EB8" w14:textId="77777777" w:rsidTr="00B67554">
        <w:trPr>
          <w:trHeight w:val="372"/>
        </w:trPr>
        <w:tc>
          <w:tcPr>
            <w:tcW w:w="6224" w:type="dxa"/>
            <w:tcBorders>
              <w:top w:val="nil"/>
              <w:left w:val="single" w:sz="4" w:space="0" w:color="auto"/>
              <w:bottom w:val="nil"/>
              <w:right w:val="single" w:sz="4" w:space="0" w:color="auto"/>
            </w:tcBorders>
            <w:noWrap/>
            <w:vAlign w:val="center"/>
          </w:tcPr>
          <w:p w14:paraId="696759FB" w14:textId="77777777" w:rsidR="00632582" w:rsidRPr="00574762" w:rsidRDefault="00632582" w:rsidP="00632582">
            <w:pPr>
              <w:spacing w:line="276" w:lineRule="auto"/>
              <w:ind w:firstLineChars="100" w:firstLine="180"/>
              <w:rPr>
                <w:rFonts w:ascii="Times New Roman" w:hAnsi="Times New Roman"/>
                <w:b w:val="0"/>
                <w:i w:val="0"/>
                <w:sz w:val="18"/>
                <w:szCs w:val="18"/>
              </w:rPr>
            </w:pPr>
            <w:r w:rsidRPr="00574762">
              <w:rPr>
                <w:rFonts w:ascii="Times New Roman" w:hAnsi="Times New Roman"/>
                <w:b w:val="0"/>
                <w:i w:val="0"/>
                <w:sz w:val="18"/>
                <w:szCs w:val="18"/>
              </w:rPr>
              <w:t>Cyprus</w:t>
            </w:r>
          </w:p>
        </w:tc>
        <w:tc>
          <w:tcPr>
            <w:tcW w:w="1620" w:type="dxa"/>
            <w:tcBorders>
              <w:top w:val="nil"/>
              <w:left w:val="nil"/>
              <w:bottom w:val="nil"/>
              <w:right w:val="single" w:sz="4" w:space="0" w:color="auto"/>
            </w:tcBorders>
            <w:noWrap/>
            <w:vAlign w:val="center"/>
          </w:tcPr>
          <w:p w14:paraId="3CF3DFCE" w14:textId="77777777" w:rsidR="00632582" w:rsidRPr="00574762" w:rsidRDefault="00632582" w:rsidP="00B67554">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tl/>
              </w:rPr>
              <w:t>13</w:t>
            </w:r>
          </w:p>
        </w:tc>
        <w:tc>
          <w:tcPr>
            <w:tcW w:w="1731" w:type="dxa"/>
            <w:tcBorders>
              <w:top w:val="nil"/>
              <w:left w:val="nil"/>
              <w:bottom w:val="nil"/>
              <w:right w:val="single" w:sz="4" w:space="0" w:color="auto"/>
            </w:tcBorders>
            <w:noWrap/>
            <w:vAlign w:val="center"/>
          </w:tcPr>
          <w:p w14:paraId="72DDB1B5"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1.9</w:t>
            </w:r>
          </w:p>
        </w:tc>
      </w:tr>
      <w:tr w:rsidR="00574762" w:rsidRPr="00574762" w14:paraId="6D374DCF" w14:textId="77777777" w:rsidTr="00B67554">
        <w:trPr>
          <w:trHeight w:val="372"/>
        </w:trPr>
        <w:tc>
          <w:tcPr>
            <w:tcW w:w="6224" w:type="dxa"/>
            <w:tcBorders>
              <w:top w:val="nil"/>
              <w:left w:val="single" w:sz="4" w:space="0" w:color="auto"/>
              <w:bottom w:val="nil"/>
              <w:right w:val="single" w:sz="4" w:space="0" w:color="auto"/>
            </w:tcBorders>
            <w:noWrap/>
            <w:vAlign w:val="center"/>
          </w:tcPr>
          <w:p w14:paraId="55F99D52" w14:textId="77777777" w:rsidR="00632582" w:rsidRPr="00574762" w:rsidRDefault="00632582" w:rsidP="00632582">
            <w:pPr>
              <w:spacing w:line="276" w:lineRule="auto"/>
              <w:ind w:firstLineChars="100" w:firstLine="180"/>
              <w:rPr>
                <w:rFonts w:ascii="Times New Roman" w:hAnsi="Times New Roman"/>
                <w:b w:val="0"/>
                <w:i w:val="0"/>
                <w:sz w:val="18"/>
                <w:szCs w:val="18"/>
              </w:rPr>
            </w:pPr>
            <w:r w:rsidRPr="00574762">
              <w:rPr>
                <w:rFonts w:ascii="Times New Roman" w:hAnsi="Times New Roman"/>
                <w:b w:val="0"/>
                <w:i w:val="0"/>
                <w:sz w:val="18"/>
                <w:szCs w:val="18"/>
              </w:rPr>
              <w:t>Greece</w:t>
            </w:r>
          </w:p>
        </w:tc>
        <w:tc>
          <w:tcPr>
            <w:tcW w:w="1620" w:type="dxa"/>
            <w:tcBorders>
              <w:top w:val="nil"/>
              <w:left w:val="nil"/>
              <w:bottom w:val="nil"/>
              <w:right w:val="single" w:sz="4" w:space="0" w:color="auto"/>
            </w:tcBorders>
            <w:noWrap/>
            <w:vAlign w:val="center"/>
          </w:tcPr>
          <w:p w14:paraId="641542E1" w14:textId="77777777" w:rsidR="00632582" w:rsidRPr="00574762" w:rsidRDefault="00632582" w:rsidP="00B67554">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tl/>
              </w:rPr>
              <w:t>13</w:t>
            </w:r>
          </w:p>
        </w:tc>
        <w:tc>
          <w:tcPr>
            <w:tcW w:w="1731" w:type="dxa"/>
            <w:tcBorders>
              <w:top w:val="nil"/>
              <w:left w:val="nil"/>
              <w:bottom w:val="nil"/>
              <w:right w:val="single" w:sz="4" w:space="0" w:color="auto"/>
            </w:tcBorders>
            <w:noWrap/>
            <w:vAlign w:val="center"/>
          </w:tcPr>
          <w:p w14:paraId="1EB3A7C1"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1.9</w:t>
            </w:r>
          </w:p>
        </w:tc>
      </w:tr>
      <w:tr w:rsidR="00574762" w:rsidRPr="00574762" w14:paraId="5B286B9A" w14:textId="77777777" w:rsidTr="00B67554">
        <w:trPr>
          <w:trHeight w:val="372"/>
        </w:trPr>
        <w:tc>
          <w:tcPr>
            <w:tcW w:w="6224" w:type="dxa"/>
            <w:tcBorders>
              <w:top w:val="nil"/>
              <w:left w:val="single" w:sz="4" w:space="0" w:color="auto"/>
              <w:bottom w:val="nil"/>
              <w:right w:val="single" w:sz="4" w:space="0" w:color="auto"/>
            </w:tcBorders>
            <w:noWrap/>
            <w:vAlign w:val="center"/>
          </w:tcPr>
          <w:p w14:paraId="7DB0EEF6" w14:textId="77777777" w:rsidR="00632582" w:rsidRPr="00574762" w:rsidRDefault="00632582" w:rsidP="00632582">
            <w:pPr>
              <w:spacing w:line="276" w:lineRule="auto"/>
              <w:ind w:firstLineChars="100" w:firstLine="180"/>
              <w:rPr>
                <w:rFonts w:ascii="Times New Roman" w:hAnsi="Times New Roman"/>
                <w:b w:val="0"/>
                <w:i w:val="0"/>
                <w:sz w:val="18"/>
                <w:szCs w:val="18"/>
              </w:rPr>
            </w:pPr>
            <w:r w:rsidRPr="00574762">
              <w:rPr>
                <w:rFonts w:ascii="Times New Roman" w:hAnsi="Times New Roman"/>
                <w:b w:val="0"/>
                <w:i w:val="0"/>
                <w:sz w:val="18"/>
                <w:szCs w:val="18"/>
              </w:rPr>
              <w:t>United Kingdom</w:t>
            </w:r>
          </w:p>
        </w:tc>
        <w:tc>
          <w:tcPr>
            <w:tcW w:w="1620" w:type="dxa"/>
            <w:tcBorders>
              <w:top w:val="nil"/>
              <w:left w:val="nil"/>
              <w:bottom w:val="nil"/>
              <w:right w:val="single" w:sz="4" w:space="0" w:color="auto"/>
            </w:tcBorders>
            <w:noWrap/>
            <w:vAlign w:val="center"/>
          </w:tcPr>
          <w:p w14:paraId="07CC61CF" w14:textId="77777777" w:rsidR="00632582" w:rsidRPr="00574762" w:rsidRDefault="00632582" w:rsidP="00B67554">
            <w:pPr>
              <w:spacing w:line="276" w:lineRule="auto"/>
              <w:ind w:right="553" w:firstLineChars="19" w:firstLine="34"/>
              <w:jc w:val="right"/>
              <w:rPr>
                <w:rFonts w:ascii="Arial" w:hAnsi="Arial" w:cs="Arial"/>
                <w:b w:val="0"/>
                <w:i w:val="0"/>
                <w:sz w:val="18"/>
                <w:szCs w:val="18"/>
                <w:rtl/>
              </w:rPr>
            </w:pPr>
            <w:r w:rsidRPr="00574762">
              <w:rPr>
                <w:rFonts w:ascii="Arial" w:hAnsi="Arial" w:cs="Arial"/>
                <w:b w:val="0"/>
                <w:i w:val="0"/>
                <w:sz w:val="18"/>
                <w:szCs w:val="18"/>
                <w:rtl/>
              </w:rPr>
              <w:t>10</w:t>
            </w:r>
          </w:p>
        </w:tc>
        <w:tc>
          <w:tcPr>
            <w:tcW w:w="1731" w:type="dxa"/>
            <w:tcBorders>
              <w:top w:val="nil"/>
              <w:left w:val="nil"/>
              <w:bottom w:val="nil"/>
              <w:right w:val="single" w:sz="4" w:space="0" w:color="auto"/>
            </w:tcBorders>
            <w:noWrap/>
            <w:vAlign w:val="center"/>
          </w:tcPr>
          <w:p w14:paraId="46D10137"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1.4</w:t>
            </w:r>
          </w:p>
        </w:tc>
      </w:tr>
      <w:tr w:rsidR="00574762" w:rsidRPr="00574762" w14:paraId="5754B1C1" w14:textId="77777777" w:rsidTr="00B67554">
        <w:trPr>
          <w:trHeight w:val="372"/>
        </w:trPr>
        <w:tc>
          <w:tcPr>
            <w:tcW w:w="6224" w:type="dxa"/>
            <w:tcBorders>
              <w:top w:val="nil"/>
              <w:left w:val="single" w:sz="4" w:space="0" w:color="auto"/>
              <w:bottom w:val="nil"/>
              <w:right w:val="single" w:sz="4" w:space="0" w:color="auto"/>
            </w:tcBorders>
            <w:noWrap/>
            <w:vAlign w:val="center"/>
          </w:tcPr>
          <w:p w14:paraId="38B4DDDE" w14:textId="77777777" w:rsidR="00632582" w:rsidRPr="00574762" w:rsidRDefault="00632582" w:rsidP="00632582">
            <w:pPr>
              <w:spacing w:line="276" w:lineRule="auto"/>
              <w:ind w:firstLineChars="100" w:firstLine="180"/>
              <w:rPr>
                <w:rFonts w:ascii="Times New Roman" w:hAnsi="Times New Roman"/>
                <w:b w:val="0"/>
                <w:i w:val="0"/>
                <w:sz w:val="18"/>
                <w:szCs w:val="18"/>
              </w:rPr>
            </w:pPr>
            <w:r w:rsidRPr="00574762">
              <w:rPr>
                <w:rFonts w:ascii="Times New Roman" w:hAnsi="Times New Roman"/>
                <w:b w:val="0"/>
                <w:i w:val="0"/>
                <w:sz w:val="18"/>
                <w:szCs w:val="18"/>
              </w:rPr>
              <w:t>United States of America</w:t>
            </w:r>
          </w:p>
        </w:tc>
        <w:tc>
          <w:tcPr>
            <w:tcW w:w="1620" w:type="dxa"/>
            <w:tcBorders>
              <w:top w:val="nil"/>
              <w:left w:val="nil"/>
              <w:bottom w:val="nil"/>
              <w:right w:val="single" w:sz="4" w:space="0" w:color="auto"/>
            </w:tcBorders>
            <w:noWrap/>
            <w:vAlign w:val="center"/>
          </w:tcPr>
          <w:p w14:paraId="0DB06F35" w14:textId="77777777" w:rsidR="00632582" w:rsidRPr="00574762" w:rsidRDefault="00632582" w:rsidP="00B67554">
            <w:pPr>
              <w:spacing w:line="276" w:lineRule="auto"/>
              <w:ind w:right="553" w:firstLineChars="19" w:firstLine="34"/>
              <w:jc w:val="right"/>
              <w:rPr>
                <w:rFonts w:ascii="Arial" w:hAnsi="Arial" w:cs="Arial"/>
                <w:b w:val="0"/>
                <w:i w:val="0"/>
                <w:sz w:val="18"/>
                <w:szCs w:val="18"/>
                <w:rtl/>
              </w:rPr>
            </w:pPr>
            <w:r w:rsidRPr="00574762">
              <w:rPr>
                <w:rFonts w:ascii="Arial" w:hAnsi="Arial" w:cs="Arial"/>
                <w:b w:val="0"/>
                <w:i w:val="0"/>
                <w:sz w:val="18"/>
                <w:szCs w:val="18"/>
                <w:rtl/>
              </w:rPr>
              <w:t>9</w:t>
            </w:r>
          </w:p>
        </w:tc>
        <w:tc>
          <w:tcPr>
            <w:tcW w:w="1731" w:type="dxa"/>
            <w:tcBorders>
              <w:top w:val="nil"/>
              <w:left w:val="nil"/>
              <w:bottom w:val="nil"/>
              <w:right w:val="single" w:sz="4" w:space="0" w:color="auto"/>
            </w:tcBorders>
            <w:noWrap/>
            <w:vAlign w:val="center"/>
          </w:tcPr>
          <w:p w14:paraId="44A70AC3"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1.3</w:t>
            </w:r>
          </w:p>
        </w:tc>
      </w:tr>
      <w:tr w:rsidR="00574762" w:rsidRPr="00574762" w14:paraId="3B6D035D" w14:textId="77777777" w:rsidTr="00B67554">
        <w:trPr>
          <w:trHeight w:val="372"/>
        </w:trPr>
        <w:tc>
          <w:tcPr>
            <w:tcW w:w="6224" w:type="dxa"/>
            <w:tcBorders>
              <w:top w:val="nil"/>
              <w:left w:val="single" w:sz="4" w:space="0" w:color="auto"/>
              <w:bottom w:val="nil"/>
              <w:right w:val="single" w:sz="4" w:space="0" w:color="auto"/>
            </w:tcBorders>
            <w:noWrap/>
            <w:vAlign w:val="center"/>
          </w:tcPr>
          <w:p w14:paraId="67342DED" w14:textId="77777777" w:rsidR="00632582" w:rsidRPr="00574762" w:rsidRDefault="00632582" w:rsidP="00632582">
            <w:pPr>
              <w:spacing w:line="276" w:lineRule="auto"/>
              <w:ind w:firstLineChars="100" w:firstLine="180"/>
              <w:rPr>
                <w:rFonts w:ascii="Times New Roman" w:hAnsi="Times New Roman"/>
                <w:b w:val="0"/>
                <w:i w:val="0"/>
                <w:sz w:val="18"/>
                <w:szCs w:val="18"/>
              </w:rPr>
            </w:pPr>
            <w:r w:rsidRPr="00574762">
              <w:rPr>
                <w:rFonts w:ascii="Times New Roman" w:hAnsi="Times New Roman"/>
                <w:b w:val="0"/>
                <w:i w:val="0"/>
                <w:sz w:val="18"/>
                <w:szCs w:val="18"/>
              </w:rPr>
              <w:t>Other</w:t>
            </w:r>
          </w:p>
        </w:tc>
        <w:tc>
          <w:tcPr>
            <w:tcW w:w="1620" w:type="dxa"/>
            <w:tcBorders>
              <w:top w:val="nil"/>
              <w:left w:val="nil"/>
              <w:bottom w:val="nil"/>
              <w:right w:val="single" w:sz="4" w:space="0" w:color="auto"/>
            </w:tcBorders>
            <w:noWrap/>
            <w:vAlign w:val="center"/>
          </w:tcPr>
          <w:p w14:paraId="57D2BDC1" w14:textId="77777777" w:rsidR="00632582" w:rsidRPr="00574762" w:rsidRDefault="00632582" w:rsidP="00B67554">
            <w:pPr>
              <w:spacing w:line="276" w:lineRule="auto"/>
              <w:ind w:right="553" w:firstLineChars="19" w:firstLine="34"/>
              <w:jc w:val="right"/>
              <w:rPr>
                <w:rFonts w:ascii="Arial" w:hAnsi="Arial" w:cs="Arial"/>
                <w:b w:val="0"/>
                <w:i w:val="0"/>
                <w:sz w:val="18"/>
                <w:szCs w:val="18"/>
                <w:rtl/>
              </w:rPr>
            </w:pPr>
            <w:r w:rsidRPr="00574762">
              <w:rPr>
                <w:rFonts w:ascii="Arial" w:hAnsi="Arial" w:cs="Arial"/>
                <w:b w:val="0"/>
                <w:i w:val="0"/>
                <w:sz w:val="18"/>
                <w:szCs w:val="18"/>
                <w:rtl/>
              </w:rPr>
              <w:t>24</w:t>
            </w:r>
          </w:p>
        </w:tc>
        <w:tc>
          <w:tcPr>
            <w:tcW w:w="1731" w:type="dxa"/>
            <w:tcBorders>
              <w:top w:val="nil"/>
              <w:left w:val="nil"/>
              <w:bottom w:val="nil"/>
              <w:right w:val="single" w:sz="4" w:space="0" w:color="auto"/>
            </w:tcBorders>
            <w:noWrap/>
            <w:vAlign w:val="center"/>
          </w:tcPr>
          <w:p w14:paraId="4AC67B17" w14:textId="77777777" w:rsidR="00632582" w:rsidRPr="00574762" w:rsidRDefault="00632582" w:rsidP="00632582">
            <w:pPr>
              <w:spacing w:line="276" w:lineRule="auto"/>
              <w:ind w:right="553" w:firstLineChars="19" w:firstLine="34"/>
              <w:jc w:val="right"/>
              <w:rPr>
                <w:rFonts w:ascii="Arial" w:hAnsi="Arial" w:cs="Arial"/>
                <w:b w:val="0"/>
                <w:i w:val="0"/>
                <w:sz w:val="18"/>
                <w:szCs w:val="18"/>
              </w:rPr>
            </w:pPr>
            <w:r w:rsidRPr="00574762">
              <w:rPr>
                <w:rFonts w:ascii="Arial" w:hAnsi="Arial" w:cs="Arial"/>
                <w:b w:val="0"/>
                <w:i w:val="0"/>
                <w:sz w:val="18"/>
                <w:szCs w:val="18"/>
              </w:rPr>
              <w:t>3.5</w:t>
            </w:r>
          </w:p>
        </w:tc>
      </w:tr>
      <w:tr w:rsidR="00574762" w:rsidRPr="00574762" w14:paraId="7F1A33BC" w14:textId="77777777" w:rsidTr="00B67554">
        <w:trPr>
          <w:trHeight w:val="372"/>
        </w:trPr>
        <w:tc>
          <w:tcPr>
            <w:tcW w:w="6224" w:type="dxa"/>
            <w:tcBorders>
              <w:top w:val="single" w:sz="4" w:space="0" w:color="auto"/>
              <w:left w:val="single" w:sz="4" w:space="0" w:color="auto"/>
              <w:bottom w:val="single" w:sz="4" w:space="0" w:color="auto"/>
              <w:right w:val="single" w:sz="4" w:space="0" w:color="auto"/>
            </w:tcBorders>
            <w:noWrap/>
            <w:vAlign w:val="center"/>
            <w:hideMark/>
          </w:tcPr>
          <w:p w14:paraId="6026D0BD" w14:textId="77777777" w:rsidR="00001461" w:rsidRPr="00574762" w:rsidRDefault="00001461" w:rsidP="00001461">
            <w:pPr>
              <w:spacing w:line="276" w:lineRule="auto"/>
              <w:ind w:firstLineChars="100" w:firstLine="181"/>
              <w:rPr>
                <w:rFonts w:ascii="Times New Roman" w:hAnsi="Times New Roman"/>
                <w:bCs/>
                <w:i w:val="0"/>
                <w:sz w:val="18"/>
                <w:szCs w:val="18"/>
                <w:rtl/>
              </w:rPr>
            </w:pPr>
            <w:r w:rsidRPr="00574762">
              <w:rPr>
                <w:rFonts w:ascii="Times New Roman" w:hAnsi="Times New Roman"/>
                <w:bCs/>
                <w:i w:val="0"/>
                <w:sz w:val="18"/>
                <w:szCs w:val="18"/>
              </w:rPr>
              <w:t>Total</w:t>
            </w:r>
          </w:p>
        </w:tc>
        <w:tc>
          <w:tcPr>
            <w:tcW w:w="1620" w:type="dxa"/>
            <w:tcBorders>
              <w:top w:val="single" w:sz="4" w:space="0" w:color="auto"/>
              <w:left w:val="nil"/>
              <w:bottom w:val="single" w:sz="4" w:space="0" w:color="auto"/>
              <w:right w:val="single" w:sz="4" w:space="0" w:color="auto"/>
            </w:tcBorders>
            <w:noWrap/>
            <w:vAlign w:val="center"/>
            <w:hideMark/>
          </w:tcPr>
          <w:p w14:paraId="4C22C737" w14:textId="77777777" w:rsidR="00001461" w:rsidRPr="00574762" w:rsidRDefault="00632582" w:rsidP="00C01630">
            <w:pPr>
              <w:spacing w:line="276" w:lineRule="auto"/>
              <w:ind w:left="463" w:hanging="463"/>
              <w:jc w:val="center"/>
              <w:rPr>
                <w:rFonts w:ascii="Arial" w:hAnsi="Arial" w:cs="Arial"/>
                <w:bCs/>
                <w:i w:val="0"/>
                <w:sz w:val="18"/>
                <w:szCs w:val="18"/>
                <w:rtl/>
              </w:rPr>
            </w:pPr>
            <w:r w:rsidRPr="00574762">
              <w:rPr>
                <w:rFonts w:ascii="Arial" w:hAnsi="Arial" w:cs="Arial"/>
                <w:bCs/>
                <w:i w:val="0"/>
                <w:sz w:val="18"/>
                <w:szCs w:val="18"/>
              </w:rPr>
              <w:t>692</w:t>
            </w:r>
            <w:r w:rsidR="00C01630" w:rsidRPr="00574762">
              <w:rPr>
                <w:rFonts w:ascii="Arial" w:hAnsi="Arial" w:cs="Arial"/>
                <w:bCs/>
                <w:i w:val="0"/>
                <w:sz w:val="18"/>
                <w:szCs w:val="18"/>
              </w:rPr>
              <w:t xml:space="preserve"> </w:t>
            </w:r>
            <w:r w:rsidR="009F7850" w:rsidRPr="00574762">
              <w:rPr>
                <w:rFonts w:ascii="Arial" w:hAnsi="Arial" w:cs="Arial"/>
                <w:bCs/>
                <w:i w:val="0"/>
                <w:sz w:val="18"/>
                <w:szCs w:val="18"/>
              </w:rPr>
              <w:t xml:space="preserve">  </w:t>
            </w:r>
          </w:p>
        </w:tc>
        <w:tc>
          <w:tcPr>
            <w:tcW w:w="1731" w:type="dxa"/>
            <w:tcBorders>
              <w:top w:val="single" w:sz="4" w:space="0" w:color="auto"/>
              <w:left w:val="nil"/>
              <w:bottom w:val="single" w:sz="4" w:space="0" w:color="auto"/>
              <w:right w:val="single" w:sz="4" w:space="0" w:color="auto"/>
            </w:tcBorders>
            <w:noWrap/>
            <w:vAlign w:val="center"/>
            <w:hideMark/>
          </w:tcPr>
          <w:p w14:paraId="6D4159AD" w14:textId="77777777" w:rsidR="00001461" w:rsidRPr="00574762" w:rsidRDefault="00001461" w:rsidP="00001461">
            <w:pPr>
              <w:bidi/>
              <w:spacing w:line="276" w:lineRule="auto"/>
              <w:ind w:left="463" w:hanging="463"/>
              <w:jc w:val="center"/>
              <w:rPr>
                <w:rFonts w:ascii="Arial" w:hAnsi="Arial" w:cs="Arial"/>
                <w:bCs/>
                <w:i w:val="0"/>
                <w:sz w:val="18"/>
                <w:szCs w:val="18"/>
              </w:rPr>
            </w:pPr>
            <w:r w:rsidRPr="00574762">
              <w:rPr>
                <w:rFonts w:ascii="Arial" w:hAnsi="Arial" w:cs="Arial"/>
                <w:bCs/>
                <w:i w:val="0"/>
                <w:sz w:val="18"/>
                <w:szCs w:val="18"/>
                <w:rtl/>
              </w:rPr>
              <w:t>100</w:t>
            </w:r>
            <w:r w:rsidR="00C01630" w:rsidRPr="00574762">
              <w:rPr>
                <w:rFonts w:ascii="Arial" w:hAnsi="Arial" w:cs="Arial"/>
                <w:bCs/>
                <w:i w:val="0"/>
                <w:sz w:val="18"/>
                <w:szCs w:val="18"/>
              </w:rPr>
              <w:t xml:space="preserve">  </w:t>
            </w:r>
          </w:p>
        </w:tc>
      </w:tr>
    </w:tbl>
    <w:p w14:paraId="2B3FB719" w14:textId="77777777" w:rsidR="00001461" w:rsidRPr="00574762" w:rsidRDefault="00001461" w:rsidP="00FE2C16">
      <w:pPr>
        <w:spacing w:before="120" w:after="120" w:line="276" w:lineRule="auto"/>
        <w:rPr>
          <w:rFonts w:asciiTheme="majorBidi" w:hAnsiTheme="majorBidi" w:cstheme="majorBidi"/>
          <w:b w:val="0"/>
          <w:bCs/>
          <w:i w:val="0"/>
          <w:iCs/>
        </w:rPr>
      </w:pPr>
    </w:p>
    <w:sectPr w:rsidR="00001461" w:rsidRPr="00574762" w:rsidSect="00146AE4">
      <w:headerReference w:type="default" r:id="rId9"/>
      <w:footerReference w:type="default" r:id="rId10"/>
      <w:pgSz w:w="11907" w:h="16839" w:code="9"/>
      <w:pgMar w:top="1440" w:right="1440" w:bottom="1531"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B7661" w14:textId="77777777" w:rsidR="00F53362" w:rsidRDefault="00F53362" w:rsidP="00885BEC">
      <w:r>
        <w:separator/>
      </w:r>
    </w:p>
  </w:endnote>
  <w:endnote w:type="continuationSeparator" w:id="0">
    <w:p w14:paraId="0CEA087E" w14:textId="77777777" w:rsidR="00F53362" w:rsidRDefault="00F53362"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2EDC" w14:textId="5FCBEF01" w:rsidR="004221C5" w:rsidRDefault="00F53362"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534B80" w:rsidRPr="00885BEC">
          <w:rPr>
            <w:b w:val="0"/>
            <w:bCs/>
            <w:i w:val="0"/>
            <w:iCs/>
            <w:sz w:val="20"/>
            <w:szCs w:val="20"/>
          </w:rPr>
          <w:fldChar w:fldCharType="begin"/>
        </w:r>
        <w:r w:rsidR="004221C5" w:rsidRPr="00885BEC">
          <w:rPr>
            <w:b w:val="0"/>
            <w:bCs/>
            <w:i w:val="0"/>
            <w:iCs/>
            <w:sz w:val="20"/>
            <w:szCs w:val="20"/>
          </w:rPr>
          <w:instrText xml:space="preserve"> PAGE   \* MERGEFORMAT </w:instrText>
        </w:r>
        <w:r w:rsidR="00534B80" w:rsidRPr="00885BEC">
          <w:rPr>
            <w:b w:val="0"/>
            <w:bCs/>
            <w:i w:val="0"/>
            <w:iCs/>
            <w:sz w:val="20"/>
            <w:szCs w:val="20"/>
          </w:rPr>
          <w:fldChar w:fldCharType="separate"/>
        </w:r>
        <w:r w:rsidR="00E56B0E">
          <w:rPr>
            <w:b w:val="0"/>
            <w:bCs/>
            <w:i w:val="0"/>
            <w:iCs/>
            <w:noProof/>
            <w:sz w:val="20"/>
            <w:szCs w:val="20"/>
          </w:rPr>
          <w:t>5</w:t>
        </w:r>
        <w:r w:rsidR="00534B80"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A62DC" w14:textId="77777777" w:rsidR="00F53362" w:rsidRDefault="00F53362" w:rsidP="00885BEC">
      <w:r>
        <w:separator/>
      </w:r>
    </w:p>
  </w:footnote>
  <w:footnote w:type="continuationSeparator" w:id="0">
    <w:p w14:paraId="3A7BAD94" w14:textId="77777777" w:rsidR="00F53362" w:rsidRDefault="00F53362"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5BB" w14:textId="77777777" w:rsidR="004221C5" w:rsidRPr="000726B5" w:rsidRDefault="004221C5" w:rsidP="000726B5">
    <w:pPr>
      <w:pStyle w:val="Header"/>
      <w:jc w:val="right"/>
      <w:rPr>
        <w:b w:val="0"/>
        <w:bCs/>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11F84"/>
    <w:multiLevelType w:val="multilevel"/>
    <w:tmpl w:val="A21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1461"/>
    <w:rsid w:val="000042EC"/>
    <w:rsid w:val="000059B9"/>
    <w:rsid w:val="00006227"/>
    <w:rsid w:val="000072F1"/>
    <w:rsid w:val="000110B2"/>
    <w:rsid w:val="000115CC"/>
    <w:rsid w:val="0001231A"/>
    <w:rsid w:val="000124A7"/>
    <w:rsid w:val="00013A84"/>
    <w:rsid w:val="000148EC"/>
    <w:rsid w:val="00014C69"/>
    <w:rsid w:val="00017B41"/>
    <w:rsid w:val="00022F55"/>
    <w:rsid w:val="00023916"/>
    <w:rsid w:val="00023F63"/>
    <w:rsid w:val="0002627D"/>
    <w:rsid w:val="000271AF"/>
    <w:rsid w:val="00030C2F"/>
    <w:rsid w:val="00032DB0"/>
    <w:rsid w:val="00032E32"/>
    <w:rsid w:val="00035642"/>
    <w:rsid w:val="00037C5E"/>
    <w:rsid w:val="00040BCA"/>
    <w:rsid w:val="00041F63"/>
    <w:rsid w:val="00047BC1"/>
    <w:rsid w:val="00047CB3"/>
    <w:rsid w:val="00050DB2"/>
    <w:rsid w:val="000541C3"/>
    <w:rsid w:val="0005644C"/>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58B0"/>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6DA"/>
    <w:rsid w:val="00132B71"/>
    <w:rsid w:val="001336A8"/>
    <w:rsid w:val="0013600F"/>
    <w:rsid w:val="00136634"/>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6FCD"/>
    <w:rsid w:val="001D7945"/>
    <w:rsid w:val="001D7ADF"/>
    <w:rsid w:val="001D7C9B"/>
    <w:rsid w:val="001E1616"/>
    <w:rsid w:val="001E2FD6"/>
    <w:rsid w:val="001E4E8A"/>
    <w:rsid w:val="001F14B4"/>
    <w:rsid w:val="001F37D2"/>
    <w:rsid w:val="001F3FC7"/>
    <w:rsid w:val="001F4820"/>
    <w:rsid w:val="001F5051"/>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3F3"/>
    <w:rsid w:val="002B1F4B"/>
    <w:rsid w:val="002B2CA8"/>
    <w:rsid w:val="002B36F3"/>
    <w:rsid w:val="002B519B"/>
    <w:rsid w:val="002B7102"/>
    <w:rsid w:val="002C032A"/>
    <w:rsid w:val="002C1546"/>
    <w:rsid w:val="002C5EF1"/>
    <w:rsid w:val="002C6263"/>
    <w:rsid w:val="002C6DD7"/>
    <w:rsid w:val="002D1337"/>
    <w:rsid w:val="002D1980"/>
    <w:rsid w:val="002D2328"/>
    <w:rsid w:val="002D3D1B"/>
    <w:rsid w:val="002D40C1"/>
    <w:rsid w:val="002D429D"/>
    <w:rsid w:val="002D5FC8"/>
    <w:rsid w:val="002D7608"/>
    <w:rsid w:val="002E060B"/>
    <w:rsid w:val="002E0670"/>
    <w:rsid w:val="002E20F7"/>
    <w:rsid w:val="002E22CA"/>
    <w:rsid w:val="002E241A"/>
    <w:rsid w:val="002E3BDC"/>
    <w:rsid w:val="002E3DCC"/>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56066"/>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7A29"/>
    <w:rsid w:val="00390435"/>
    <w:rsid w:val="003916ED"/>
    <w:rsid w:val="00391B60"/>
    <w:rsid w:val="00394B30"/>
    <w:rsid w:val="003963F0"/>
    <w:rsid w:val="00397CC6"/>
    <w:rsid w:val="003A1748"/>
    <w:rsid w:val="003A3E2C"/>
    <w:rsid w:val="003A41BC"/>
    <w:rsid w:val="003A7091"/>
    <w:rsid w:val="003B0C69"/>
    <w:rsid w:val="003B2285"/>
    <w:rsid w:val="003B4EFD"/>
    <w:rsid w:val="003B56C9"/>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07CFC"/>
    <w:rsid w:val="00410274"/>
    <w:rsid w:val="00411C10"/>
    <w:rsid w:val="00412B95"/>
    <w:rsid w:val="004135EE"/>
    <w:rsid w:val="00420768"/>
    <w:rsid w:val="00421004"/>
    <w:rsid w:val="004221C5"/>
    <w:rsid w:val="004246CA"/>
    <w:rsid w:val="004272CE"/>
    <w:rsid w:val="00430829"/>
    <w:rsid w:val="004310E3"/>
    <w:rsid w:val="0043182C"/>
    <w:rsid w:val="0043280A"/>
    <w:rsid w:val="00436681"/>
    <w:rsid w:val="00437C95"/>
    <w:rsid w:val="00440AB9"/>
    <w:rsid w:val="004459C6"/>
    <w:rsid w:val="0044654A"/>
    <w:rsid w:val="00451315"/>
    <w:rsid w:val="004531AA"/>
    <w:rsid w:val="00454D2D"/>
    <w:rsid w:val="00454FAC"/>
    <w:rsid w:val="00455245"/>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1F92"/>
    <w:rsid w:val="004920F5"/>
    <w:rsid w:val="00492AFA"/>
    <w:rsid w:val="00494846"/>
    <w:rsid w:val="00494AD4"/>
    <w:rsid w:val="004954C4"/>
    <w:rsid w:val="0049585A"/>
    <w:rsid w:val="00496138"/>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5740"/>
    <w:rsid w:val="00526366"/>
    <w:rsid w:val="00530F49"/>
    <w:rsid w:val="005322B0"/>
    <w:rsid w:val="0053266C"/>
    <w:rsid w:val="00532EFB"/>
    <w:rsid w:val="00534B80"/>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4762"/>
    <w:rsid w:val="00575A80"/>
    <w:rsid w:val="005775B3"/>
    <w:rsid w:val="00580428"/>
    <w:rsid w:val="00580695"/>
    <w:rsid w:val="00583A54"/>
    <w:rsid w:val="00584208"/>
    <w:rsid w:val="0058499C"/>
    <w:rsid w:val="00587861"/>
    <w:rsid w:val="00590575"/>
    <w:rsid w:val="00591612"/>
    <w:rsid w:val="0059372F"/>
    <w:rsid w:val="00594133"/>
    <w:rsid w:val="00595820"/>
    <w:rsid w:val="005A0581"/>
    <w:rsid w:val="005A05C8"/>
    <w:rsid w:val="005A2675"/>
    <w:rsid w:val="005A4E76"/>
    <w:rsid w:val="005A5016"/>
    <w:rsid w:val="005A622B"/>
    <w:rsid w:val="005B0722"/>
    <w:rsid w:val="005B2D1F"/>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560D"/>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2582"/>
    <w:rsid w:val="00633411"/>
    <w:rsid w:val="006352F1"/>
    <w:rsid w:val="00635CFE"/>
    <w:rsid w:val="00640286"/>
    <w:rsid w:val="00640FE6"/>
    <w:rsid w:val="0064727B"/>
    <w:rsid w:val="0065065D"/>
    <w:rsid w:val="00653532"/>
    <w:rsid w:val="00656A6C"/>
    <w:rsid w:val="00657984"/>
    <w:rsid w:val="006607D9"/>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45FA"/>
    <w:rsid w:val="006949AB"/>
    <w:rsid w:val="006A4970"/>
    <w:rsid w:val="006A6595"/>
    <w:rsid w:val="006B1CE8"/>
    <w:rsid w:val="006B2B5B"/>
    <w:rsid w:val="006B5EE1"/>
    <w:rsid w:val="006B61A0"/>
    <w:rsid w:val="006C0330"/>
    <w:rsid w:val="006C3E2A"/>
    <w:rsid w:val="006C46B3"/>
    <w:rsid w:val="006C4F86"/>
    <w:rsid w:val="006C5842"/>
    <w:rsid w:val="006C5ED3"/>
    <w:rsid w:val="006D24EE"/>
    <w:rsid w:val="006D2BD6"/>
    <w:rsid w:val="006D4F2F"/>
    <w:rsid w:val="006D61E4"/>
    <w:rsid w:val="006D6EEF"/>
    <w:rsid w:val="006E1DAF"/>
    <w:rsid w:val="006E4D2F"/>
    <w:rsid w:val="006E775A"/>
    <w:rsid w:val="006F21B2"/>
    <w:rsid w:val="006F2D58"/>
    <w:rsid w:val="006F5843"/>
    <w:rsid w:val="006F5851"/>
    <w:rsid w:val="0070333F"/>
    <w:rsid w:val="00710589"/>
    <w:rsid w:val="0071093D"/>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54B8"/>
    <w:rsid w:val="007673B4"/>
    <w:rsid w:val="00770755"/>
    <w:rsid w:val="00770E19"/>
    <w:rsid w:val="00771648"/>
    <w:rsid w:val="0077245A"/>
    <w:rsid w:val="007739AD"/>
    <w:rsid w:val="00774849"/>
    <w:rsid w:val="0078035E"/>
    <w:rsid w:val="007804B5"/>
    <w:rsid w:val="007811C9"/>
    <w:rsid w:val="007816DB"/>
    <w:rsid w:val="00786072"/>
    <w:rsid w:val="00786E33"/>
    <w:rsid w:val="00795FD1"/>
    <w:rsid w:val="00796D97"/>
    <w:rsid w:val="00796DF9"/>
    <w:rsid w:val="00797084"/>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20280"/>
    <w:rsid w:val="00822930"/>
    <w:rsid w:val="00823A76"/>
    <w:rsid w:val="008244F8"/>
    <w:rsid w:val="00824A1A"/>
    <w:rsid w:val="00824C66"/>
    <w:rsid w:val="00831A99"/>
    <w:rsid w:val="008341D1"/>
    <w:rsid w:val="00836286"/>
    <w:rsid w:val="00837C26"/>
    <w:rsid w:val="00840C31"/>
    <w:rsid w:val="008442FD"/>
    <w:rsid w:val="008443CF"/>
    <w:rsid w:val="00851D2D"/>
    <w:rsid w:val="00852594"/>
    <w:rsid w:val="00854491"/>
    <w:rsid w:val="0085689F"/>
    <w:rsid w:val="008614ED"/>
    <w:rsid w:val="008615B9"/>
    <w:rsid w:val="008619C7"/>
    <w:rsid w:val="00861BCA"/>
    <w:rsid w:val="008655B1"/>
    <w:rsid w:val="00866F52"/>
    <w:rsid w:val="00867416"/>
    <w:rsid w:val="008675EA"/>
    <w:rsid w:val="00873817"/>
    <w:rsid w:val="008748CF"/>
    <w:rsid w:val="0087706E"/>
    <w:rsid w:val="008775AF"/>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DAC"/>
    <w:rsid w:val="008E4CA4"/>
    <w:rsid w:val="008E5E96"/>
    <w:rsid w:val="008E709C"/>
    <w:rsid w:val="008F1AEC"/>
    <w:rsid w:val="008F21DC"/>
    <w:rsid w:val="008F4CEC"/>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6390"/>
    <w:rsid w:val="00917480"/>
    <w:rsid w:val="00920498"/>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9F7850"/>
    <w:rsid w:val="00A0261D"/>
    <w:rsid w:val="00A05211"/>
    <w:rsid w:val="00A071CF"/>
    <w:rsid w:val="00A11EF4"/>
    <w:rsid w:val="00A123DE"/>
    <w:rsid w:val="00A13EA4"/>
    <w:rsid w:val="00A14C59"/>
    <w:rsid w:val="00A17436"/>
    <w:rsid w:val="00A211F1"/>
    <w:rsid w:val="00A21E60"/>
    <w:rsid w:val="00A22356"/>
    <w:rsid w:val="00A23C3A"/>
    <w:rsid w:val="00A24A69"/>
    <w:rsid w:val="00A259C6"/>
    <w:rsid w:val="00A25A3F"/>
    <w:rsid w:val="00A30E49"/>
    <w:rsid w:val="00A31566"/>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57DD2"/>
    <w:rsid w:val="00A628FE"/>
    <w:rsid w:val="00A63CA6"/>
    <w:rsid w:val="00A64E89"/>
    <w:rsid w:val="00A70B84"/>
    <w:rsid w:val="00A71D30"/>
    <w:rsid w:val="00A71DF1"/>
    <w:rsid w:val="00A727AE"/>
    <w:rsid w:val="00A7421B"/>
    <w:rsid w:val="00A75058"/>
    <w:rsid w:val="00A763DB"/>
    <w:rsid w:val="00A80B3D"/>
    <w:rsid w:val="00A80CF4"/>
    <w:rsid w:val="00A83B3E"/>
    <w:rsid w:val="00A84C9F"/>
    <w:rsid w:val="00A85A9D"/>
    <w:rsid w:val="00A86274"/>
    <w:rsid w:val="00A864A1"/>
    <w:rsid w:val="00A87406"/>
    <w:rsid w:val="00A92506"/>
    <w:rsid w:val="00A92509"/>
    <w:rsid w:val="00A93623"/>
    <w:rsid w:val="00A959EE"/>
    <w:rsid w:val="00A96BFE"/>
    <w:rsid w:val="00AA021F"/>
    <w:rsid w:val="00AA1DB3"/>
    <w:rsid w:val="00AA3270"/>
    <w:rsid w:val="00AA4359"/>
    <w:rsid w:val="00AA48AF"/>
    <w:rsid w:val="00AA7EF9"/>
    <w:rsid w:val="00AB0CE8"/>
    <w:rsid w:val="00AB1319"/>
    <w:rsid w:val="00AB1D58"/>
    <w:rsid w:val="00AB4D46"/>
    <w:rsid w:val="00AB66A4"/>
    <w:rsid w:val="00AC76F7"/>
    <w:rsid w:val="00AC7CA6"/>
    <w:rsid w:val="00AC7D5A"/>
    <w:rsid w:val="00AD1A89"/>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1FF2"/>
    <w:rsid w:val="00B03F23"/>
    <w:rsid w:val="00B0409D"/>
    <w:rsid w:val="00B04FC6"/>
    <w:rsid w:val="00B05CAC"/>
    <w:rsid w:val="00B05E68"/>
    <w:rsid w:val="00B06256"/>
    <w:rsid w:val="00B07992"/>
    <w:rsid w:val="00B13D84"/>
    <w:rsid w:val="00B15440"/>
    <w:rsid w:val="00B16062"/>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65D5C"/>
    <w:rsid w:val="00B67554"/>
    <w:rsid w:val="00B7016D"/>
    <w:rsid w:val="00B70870"/>
    <w:rsid w:val="00B71BCE"/>
    <w:rsid w:val="00B7305E"/>
    <w:rsid w:val="00B75768"/>
    <w:rsid w:val="00B81942"/>
    <w:rsid w:val="00B81AC6"/>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382"/>
    <w:rsid w:val="00BC618B"/>
    <w:rsid w:val="00BC6532"/>
    <w:rsid w:val="00BC6AD4"/>
    <w:rsid w:val="00BC7929"/>
    <w:rsid w:val="00BD01F1"/>
    <w:rsid w:val="00BD1334"/>
    <w:rsid w:val="00BD285C"/>
    <w:rsid w:val="00BD434B"/>
    <w:rsid w:val="00BD5433"/>
    <w:rsid w:val="00BD5E21"/>
    <w:rsid w:val="00BD6496"/>
    <w:rsid w:val="00BD6FC2"/>
    <w:rsid w:val="00BE0BE4"/>
    <w:rsid w:val="00BE1A7F"/>
    <w:rsid w:val="00BE1F99"/>
    <w:rsid w:val="00BE39B9"/>
    <w:rsid w:val="00BE39E1"/>
    <w:rsid w:val="00BE785D"/>
    <w:rsid w:val="00BE7AFD"/>
    <w:rsid w:val="00BF0CB8"/>
    <w:rsid w:val="00BF0E02"/>
    <w:rsid w:val="00BF2513"/>
    <w:rsid w:val="00BF4261"/>
    <w:rsid w:val="00BF46C5"/>
    <w:rsid w:val="00C01630"/>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B9F"/>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301E"/>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56B0E"/>
    <w:rsid w:val="00E6096F"/>
    <w:rsid w:val="00E628D7"/>
    <w:rsid w:val="00E65E94"/>
    <w:rsid w:val="00E741B1"/>
    <w:rsid w:val="00E74CB6"/>
    <w:rsid w:val="00E752B6"/>
    <w:rsid w:val="00E767FA"/>
    <w:rsid w:val="00E80E73"/>
    <w:rsid w:val="00E813BB"/>
    <w:rsid w:val="00E85A96"/>
    <w:rsid w:val="00E909E5"/>
    <w:rsid w:val="00E90B90"/>
    <w:rsid w:val="00E90BEE"/>
    <w:rsid w:val="00E91432"/>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06F42"/>
    <w:rsid w:val="00F108D7"/>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3362"/>
    <w:rsid w:val="00F55400"/>
    <w:rsid w:val="00F563D9"/>
    <w:rsid w:val="00F566C4"/>
    <w:rsid w:val="00F57E68"/>
    <w:rsid w:val="00F60F15"/>
    <w:rsid w:val="00F61F44"/>
    <w:rsid w:val="00F6270D"/>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8776C"/>
    <w:rsid w:val="00F90043"/>
    <w:rsid w:val="00F91DCF"/>
    <w:rsid w:val="00F92240"/>
    <w:rsid w:val="00F932AC"/>
    <w:rsid w:val="00F9532D"/>
    <w:rsid w:val="00F957FD"/>
    <w:rsid w:val="00FA24A7"/>
    <w:rsid w:val="00FA5320"/>
    <w:rsid w:val="00FA65B7"/>
    <w:rsid w:val="00FA668C"/>
    <w:rsid w:val="00FA773D"/>
    <w:rsid w:val="00FA7773"/>
    <w:rsid w:val="00FB4849"/>
    <w:rsid w:val="00FB5470"/>
    <w:rsid w:val="00FB5E5C"/>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702"/>
    <w:rsid w:val="00FE5EE0"/>
    <w:rsid w:val="00FE6056"/>
    <w:rsid w:val="00FE6EDE"/>
    <w:rsid w:val="00FE733F"/>
    <w:rsid w:val="00FF2333"/>
    <w:rsid w:val="00FF27DD"/>
    <w:rsid w:val="00FF2BF4"/>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F9F62"/>
  <w15:docId w15:val="{024908EC-3AF5-475A-9AE8-E251DAEA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 w:type="paragraph" w:styleId="NormalWeb">
    <w:name w:val="Normal (Web)"/>
    <w:basedOn w:val="Normal"/>
    <w:uiPriority w:val="99"/>
    <w:semiHidden/>
    <w:unhideWhenUsed/>
    <w:rsid w:val="00FA5320"/>
    <w:pPr>
      <w:spacing w:before="100" w:beforeAutospacing="1" w:after="100" w:afterAutospacing="1"/>
    </w:pPr>
    <w:rPr>
      <w:rFonts w:ascii="Times New Roman" w:hAnsi="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269748508">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10594201">
      <w:bodyDiv w:val="1"/>
      <w:marLeft w:val="0"/>
      <w:marRight w:val="0"/>
      <w:marTop w:val="0"/>
      <w:marBottom w:val="0"/>
      <w:divBdr>
        <w:top w:val="none" w:sz="0" w:space="0" w:color="auto"/>
        <w:left w:val="none" w:sz="0" w:space="0" w:color="auto"/>
        <w:bottom w:val="none" w:sz="0" w:space="0" w:color="auto"/>
        <w:right w:val="none" w:sz="0" w:space="0" w:color="auto"/>
      </w:divBdr>
    </w:div>
    <w:div w:id="20830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C501-097C-412B-A0A8-584E76D7BB6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696E8BE-E741-4E37-927C-B0DAB186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966</Words>
  <Characters>5508</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keywords>PUBLIC - عام</cp:keywords>
  <cp:lastModifiedBy>LOAY SHEHADEH</cp:lastModifiedBy>
  <cp:revision>2</cp:revision>
  <cp:lastPrinted>2024-11-18T11:20:00Z</cp:lastPrinted>
  <dcterms:created xsi:type="dcterms:W3CDTF">2024-11-18T11:21:00Z</dcterms:created>
  <dcterms:modified xsi:type="dcterms:W3CDTF">2024-11-18T11:21:00Z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91073bc9-498b-4813-a4aa-020abcc129d3</vt:lpwstr>
  </property>
  <property fmtid="{D5CDD505-2E9C-101B-9397-08002B2CF9AE}" pid="5" name="bjSaver">
    <vt:lpwstr>MGlve4BmAq75WNicJRBf1B5O43smf+Ic</vt:lpwstr>
  </property>
  <property fmtid="{D5CDD505-2E9C-101B-9397-08002B2CF9AE}" pid="6" name="bjDocumentLabelXML">
    <vt:lpwstr>&lt;?xml version="1.0" encoding="us-ascii"?&gt;&lt;sisl xmlns:xsd="http://www.w3.org/2001/XMLSchema" xmlns:xsi="http://www.w3.org/2001/XMLSchema-instance"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y fmtid="{D5CDD505-2E9C-101B-9397-08002B2CF9AE}" pid="9" name="bjClsUserRVM">
    <vt:lpwstr>[]</vt:lpwstr>
  </property>
</Properties>
</file>