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D0BFD" w14:textId="565B4449" w:rsidR="00386FDA" w:rsidRPr="00D97799" w:rsidRDefault="00386FDA" w:rsidP="00D97799">
      <w:pPr>
        <w:pStyle w:val="BodyText"/>
        <w:bidi w:val="0"/>
        <w:spacing w:after="0"/>
        <w:rPr>
          <w:rFonts w:asciiTheme="majorBidi" w:hAnsiTheme="majorBidi" w:cstheme="majorBidi"/>
          <w:color w:val="000000"/>
          <w:sz w:val="32"/>
          <w:szCs w:val="32"/>
          <w:lang w:eastAsia="en-US"/>
        </w:rPr>
      </w:pPr>
      <w:r w:rsidRPr="00D97799">
        <w:rPr>
          <w:rFonts w:asciiTheme="majorBidi" w:hAnsiTheme="majorBidi" w:cstheme="majorBidi"/>
          <w:b/>
          <w:bCs/>
          <w:color w:val="000000"/>
          <w:sz w:val="32"/>
          <w:szCs w:val="32"/>
        </w:rPr>
        <w:t xml:space="preserve">H.E. Dr. </w:t>
      </w:r>
      <w:proofErr w:type="spellStart"/>
      <w:r w:rsidRPr="00D97799">
        <w:rPr>
          <w:rFonts w:asciiTheme="majorBidi" w:hAnsiTheme="majorBidi" w:cstheme="majorBidi"/>
          <w:b/>
          <w:bCs/>
          <w:color w:val="000000"/>
          <w:sz w:val="32"/>
          <w:szCs w:val="32"/>
        </w:rPr>
        <w:t>Awad</w:t>
      </w:r>
      <w:proofErr w:type="spellEnd"/>
      <w:r w:rsidRPr="00D97799">
        <w:rPr>
          <w:rFonts w:asciiTheme="majorBidi" w:hAnsiTheme="majorBidi" w:cstheme="majorBidi"/>
          <w:b/>
          <w:bCs/>
          <w:color w:val="000000"/>
          <w:sz w:val="32"/>
          <w:szCs w:val="32"/>
        </w:rPr>
        <w:t>, highlights</w:t>
      </w:r>
      <w:r w:rsidR="00D97799" w:rsidRPr="00D97799">
        <w:rPr>
          <w:rFonts w:asciiTheme="majorBidi" w:hAnsiTheme="majorBidi" w:cstheme="majorBidi"/>
          <w:b/>
          <w:bCs/>
          <w:color w:val="000000"/>
          <w:sz w:val="32"/>
          <w:szCs w:val="32"/>
        </w:rPr>
        <w:t xml:space="preserve"> </w:t>
      </w:r>
      <w:r w:rsidRPr="00D97799">
        <w:rPr>
          <w:rFonts w:asciiTheme="majorBidi" w:hAnsiTheme="majorBidi" w:cstheme="majorBidi"/>
          <w:b/>
          <w:bCs/>
          <w:color w:val="000000"/>
          <w:sz w:val="32"/>
          <w:szCs w:val="32"/>
        </w:rPr>
        <w:t>the Forty</w:t>
      </w:r>
      <w:r w:rsidRPr="00D97799">
        <w:rPr>
          <w:rFonts w:asciiTheme="majorBidi" w:hAnsiTheme="majorBidi" w:cstheme="majorBidi" w:hint="cs"/>
          <w:b/>
          <w:bCs/>
          <w:color w:val="000000"/>
          <w:sz w:val="32"/>
          <w:szCs w:val="32"/>
          <w:rtl/>
        </w:rPr>
        <w:t xml:space="preserve"> </w:t>
      </w:r>
      <w:r w:rsidRPr="00D97799">
        <w:rPr>
          <w:rFonts w:asciiTheme="majorBidi" w:hAnsiTheme="majorBidi" w:cstheme="majorBidi"/>
          <w:b/>
          <w:bCs/>
          <w:color w:val="000000"/>
          <w:sz w:val="32"/>
          <w:szCs w:val="32"/>
        </w:rPr>
        <w:t>-</w:t>
      </w:r>
      <w:r w:rsidRPr="00D97799">
        <w:rPr>
          <w:rFonts w:asciiTheme="majorBidi" w:hAnsiTheme="majorBidi" w:cstheme="majorBidi" w:hint="cs"/>
          <w:b/>
          <w:bCs/>
          <w:color w:val="000000"/>
          <w:sz w:val="32"/>
          <w:szCs w:val="32"/>
          <w:rtl/>
        </w:rPr>
        <w:t xml:space="preserve"> </w:t>
      </w:r>
      <w:proofErr w:type="gramStart"/>
      <w:r w:rsidRPr="00D97799">
        <w:rPr>
          <w:rFonts w:asciiTheme="majorBidi" w:hAnsiTheme="majorBidi" w:cstheme="majorBidi"/>
          <w:b/>
          <w:bCs/>
          <w:color w:val="000000"/>
          <w:sz w:val="32"/>
          <w:szCs w:val="32"/>
        </w:rPr>
        <w:t>Nine </w:t>
      </w:r>
      <w:r w:rsidRPr="00D97799">
        <w:rPr>
          <w:rFonts w:asciiTheme="majorBidi" w:hAnsiTheme="majorBidi" w:cstheme="majorBidi"/>
          <w:b/>
          <w:bCs/>
          <w:color w:val="000000"/>
          <w:sz w:val="32"/>
          <w:szCs w:val="32"/>
          <w:rtl/>
        </w:rPr>
        <w:t> </w:t>
      </w:r>
      <w:r w:rsidRPr="00D97799">
        <w:rPr>
          <w:rFonts w:asciiTheme="majorBidi" w:hAnsiTheme="majorBidi" w:cstheme="majorBidi"/>
          <w:b/>
          <w:bCs/>
          <w:color w:val="000000"/>
          <w:sz w:val="32"/>
          <w:szCs w:val="32"/>
        </w:rPr>
        <w:t>Annual</w:t>
      </w:r>
      <w:proofErr w:type="gramEnd"/>
      <w:r w:rsidRPr="00D97799">
        <w:rPr>
          <w:rFonts w:asciiTheme="majorBidi" w:hAnsiTheme="majorBidi" w:cstheme="majorBidi" w:hint="cs"/>
          <w:b/>
          <w:bCs/>
          <w:color w:val="000000"/>
          <w:sz w:val="32"/>
          <w:szCs w:val="32"/>
          <w:rtl/>
        </w:rPr>
        <w:t xml:space="preserve"> </w:t>
      </w:r>
      <w:r w:rsidRPr="00D97799">
        <w:rPr>
          <w:rFonts w:asciiTheme="majorBidi" w:hAnsiTheme="majorBidi" w:cstheme="majorBidi"/>
          <w:b/>
          <w:bCs/>
          <w:color w:val="000000"/>
          <w:sz w:val="32"/>
          <w:szCs w:val="32"/>
        </w:rPr>
        <w:t>Commemoration of Land Day</w:t>
      </w:r>
      <w:r w:rsidRPr="00D97799">
        <w:rPr>
          <w:rFonts w:asciiTheme="majorBidi" w:hAnsiTheme="majorBidi" w:cstheme="majorBidi"/>
          <w:b/>
          <w:bCs/>
          <w:color w:val="000000"/>
          <w:sz w:val="32"/>
          <w:szCs w:val="32"/>
          <w:rtl/>
        </w:rPr>
        <w:t> </w:t>
      </w:r>
      <w:r w:rsidRPr="00D97799">
        <w:rPr>
          <w:rFonts w:asciiTheme="majorBidi" w:hAnsiTheme="majorBidi" w:cstheme="majorBidi"/>
          <w:b/>
          <w:bCs/>
          <w:color w:val="000000"/>
          <w:sz w:val="32"/>
          <w:szCs w:val="32"/>
        </w:rPr>
        <w:t>in Statistical Figures</w:t>
      </w:r>
    </w:p>
    <w:p w14:paraId="4681B9FC" w14:textId="77777777" w:rsidR="00386FDA" w:rsidRPr="00C52A5D" w:rsidRDefault="00386FDA" w:rsidP="00386FDA">
      <w:pPr>
        <w:pStyle w:val="BodyText"/>
        <w:jc w:val="right"/>
        <w:rPr>
          <w:rFonts w:asciiTheme="majorBidi" w:hAnsiTheme="majorBidi" w:cstheme="majorBidi"/>
          <w:color w:val="000000"/>
          <w:sz w:val="10"/>
          <w:szCs w:val="10"/>
        </w:rPr>
      </w:pPr>
      <w:r w:rsidRPr="00C52A5D">
        <w:rPr>
          <w:rFonts w:asciiTheme="majorBidi" w:hAnsiTheme="majorBidi" w:cstheme="majorBidi"/>
          <w:b/>
          <w:bCs/>
          <w:color w:val="000000"/>
          <w:sz w:val="10"/>
          <w:szCs w:val="10"/>
          <w:rtl/>
        </w:rPr>
        <w:t> </w:t>
      </w:r>
    </w:p>
    <w:p w14:paraId="79C8C08D" w14:textId="77777777" w:rsidR="00386FDA" w:rsidRPr="00D97799" w:rsidRDefault="00386FDA" w:rsidP="00386FDA">
      <w:pPr>
        <w:pStyle w:val="BodyText"/>
        <w:bidi w:val="0"/>
        <w:jc w:val="both"/>
        <w:rPr>
          <w:rFonts w:ascii="Arial" w:hAnsi="Arial" w:cs="Arial"/>
          <w:color w:val="000000"/>
          <w:sz w:val="30"/>
          <w:szCs w:val="30"/>
          <w:rtl/>
        </w:rPr>
      </w:pPr>
      <w:r w:rsidRPr="00D97799">
        <w:rPr>
          <w:rFonts w:asciiTheme="majorBidi" w:hAnsiTheme="majorBidi" w:cstheme="majorBidi"/>
          <w:b/>
          <w:bCs/>
          <w:color w:val="000000"/>
          <w:sz w:val="30"/>
          <w:szCs w:val="30"/>
        </w:rPr>
        <w:t>On The Occasion of the Forty-</w:t>
      </w:r>
      <w:proofErr w:type="gramStart"/>
      <w:r w:rsidRPr="00D97799">
        <w:rPr>
          <w:rFonts w:asciiTheme="majorBidi" w:hAnsiTheme="majorBidi" w:cstheme="majorBidi"/>
          <w:b/>
          <w:bCs/>
          <w:color w:val="000000"/>
          <w:sz w:val="30"/>
          <w:szCs w:val="30"/>
        </w:rPr>
        <w:t>Nine </w:t>
      </w:r>
      <w:r w:rsidRPr="00D97799">
        <w:rPr>
          <w:rFonts w:asciiTheme="majorBidi" w:hAnsiTheme="majorBidi" w:cstheme="majorBidi"/>
          <w:b/>
          <w:bCs/>
          <w:color w:val="000000"/>
          <w:sz w:val="30"/>
          <w:szCs w:val="30"/>
          <w:rtl/>
        </w:rPr>
        <w:t> </w:t>
      </w:r>
      <w:r w:rsidRPr="00D97799">
        <w:rPr>
          <w:rFonts w:asciiTheme="majorBidi" w:hAnsiTheme="majorBidi" w:cstheme="majorBidi"/>
          <w:b/>
          <w:bCs/>
          <w:color w:val="000000"/>
          <w:sz w:val="30"/>
          <w:szCs w:val="30"/>
        </w:rPr>
        <w:t>annual</w:t>
      </w:r>
      <w:proofErr w:type="gramEnd"/>
      <w:r w:rsidRPr="00D97799">
        <w:rPr>
          <w:rFonts w:asciiTheme="majorBidi" w:hAnsiTheme="majorBidi" w:cstheme="majorBidi"/>
          <w:b/>
          <w:bCs/>
          <w:color w:val="000000"/>
          <w:sz w:val="30"/>
          <w:szCs w:val="30"/>
        </w:rPr>
        <w:t xml:space="preserve"> commemoration of Land Day, on 30/03/2025, H.E. Dr. Ola </w:t>
      </w:r>
      <w:proofErr w:type="spellStart"/>
      <w:r w:rsidRPr="00D97799">
        <w:rPr>
          <w:rFonts w:asciiTheme="majorBidi" w:hAnsiTheme="majorBidi" w:cstheme="majorBidi"/>
          <w:b/>
          <w:bCs/>
          <w:color w:val="000000"/>
          <w:sz w:val="30"/>
          <w:szCs w:val="30"/>
        </w:rPr>
        <w:t>Awad</w:t>
      </w:r>
      <w:proofErr w:type="spellEnd"/>
      <w:r w:rsidRPr="00D97799">
        <w:rPr>
          <w:rFonts w:asciiTheme="majorBidi" w:hAnsiTheme="majorBidi" w:cstheme="majorBidi"/>
          <w:b/>
          <w:bCs/>
          <w:color w:val="000000"/>
          <w:sz w:val="30"/>
          <w:szCs w:val="30"/>
        </w:rPr>
        <w:t>, President of the Palestinian Central Bureau of Statistics "PCBS", highlighted the Land Day in statistical figures, as follows:</w:t>
      </w:r>
    </w:p>
    <w:p w14:paraId="3FF58391" w14:textId="6C1FDD05" w:rsidR="000313E9" w:rsidRPr="00D97799" w:rsidRDefault="000313E9" w:rsidP="000313E9">
      <w:pPr>
        <w:pStyle w:val="BodyText"/>
        <w:bidi w:val="0"/>
        <w:spacing w:after="0"/>
        <w:jc w:val="center"/>
        <w:rPr>
          <w:b/>
          <w:bCs/>
          <w:color w:val="000000" w:themeColor="text1"/>
          <w:sz w:val="26"/>
          <w:szCs w:val="26"/>
        </w:rPr>
      </w:pPr>
    </w:p>
    <w:p w14:paraId="71A1B109" w14:textId="08810D23" w:rsidR="00CA7B00" w:rsidRPr="00D97799" w:rsidRDefault="00CA7B00" w:rsidP="00E84152">
      <w:pPr>
        <w:pStyle w:val="BodyTextIndent"/>
        <w:ind w:left="0"/>
        <w:rPr>
          <w:color w:val="000000" w:themeColor="text1"/>
          <w:sz w:val="26"/>
          <w:szCs w:val="26"/>
        </w:rPr>
      </w:pPr>
      <w:r w:rsidRPr="00D97799">
        <w:rPr>
          <w:color w:val="000000" w:themeColor="text1"/>
          <w:sz w:val="26"/>
          <w:szCs w:val="26"/>
        </w:rPr>
        <w:t>The Palestinian people remember the Annual Commemoration of Land Day</w:t>
      </w:r>
      <w:r w:rsidR="008A33DC" w:rsidRPr="00D97799">
        <w:rPr>
          <w:color w:val="000000" w:themeColor="text1"/>
          <w:sz w:val="26"/>
          <w:szCs w:val="26"/>
        </w:rPr>
        <w:t>, in which six Palestinian</w:t>
      </w:r>
      <w:r w:rsidR="00C6171E" w:rsidRPr="00D97799">
        <w:rPr>
          <w:color w:val="000000" w:themeColor="text1"/>
          <w:sz w:val="26"/>
          <w:szCs w:val="26"/>
        </w:rPr>
        <w:t>s</w:t>
      </w:r>
      <w:r w:rsidR="005B01AC" w:rsidRPr="00D97799">
        <w:rPr>
          <w:color w:val="000000" w:themeColor="text1"/>
          <w:sz w:val="26"/>
          <w:szCs w:val="26"/>
        </w:rPr>
        <w:t xml:space="preserve"> were</w:t>
      </w:r>
      <w:r w:rsidR="008A33DC" w:rsidRPr="00D97799">
        <w:rPr>
          <w:color w:val="000000" w:themeColor="text1"/>
          <w:sz w:val="26"/>
          <w:szCs w:val="26"/>
        </w:rPr>
        <w:t xml:space="preserve"> </w:t>
      </w:r>
      <w:r w:rsidR="005E0A20" w:rsidRPr="00D97799">
        <w:rPr>
          <w:color w:val="000000" w:themeColor="text1"/>
          <w:sz w:val="26"/>
          <w:szCs w:val="26"/>
        </w:rPr>
        <w:t>martyred</w:t>
      </w:r>
      <w:r w:rsidR="008A33DC" w:rsidRPr="00D97799">
        <w:rPr>
          <w:color w:val="000000" w:themeColor="text1"/>
          <w:sz w:val="26"/>
          <w:szCs w:val="26"/>
        </w:rPr>
        <w:t xml:space="preserve"> by the Israeli occupation</w:t>
      </w:r>
      <w:r w:rsidR="009F2385" w:rsidRPr="00D97799">
        <w:rPr>
          <w:color w:val="000000" w:themeColor="text1"/>
          <w:sz w:val="26"/>
          <w:szCs w:val="26"/>
        </w:rPr>
        <w:t xml:space="preserve">. </w:t>
      </w:r>
      <w:r w:rsidR="00AF2BDD" w:rsidRPr="00D97799">
        <w:rPr>
          <w:color w:val="000000" w:themeColor="text1"/>
          <w:sz w:val="26"/>
          <w:szCs w:val="26"/>
        </w:rPr>
        <w:t xml:space="preserve">It is the </w:t>
      </w:r>
      <w:r w:rsidRPr="00D97799">
        <w:rPr>
          <w:color w:val="000000" w:themeColor="text1"/>
          <w:sz w:val="26"/>
          <w:szCs w:val="26"/>
        </w:rPr>
        <w:t>day in which the</w:t>
      </w:r>
      <w:r w:rsidR="00AF2BDD" w:rsidRPr="00D97799">
        <w:rPr>
          <w:color w:val="000000" w:themeColor="text1"/>
          <w:sz w:val="26"/>
          <w:szCs w:val="26"/>
        </w:rPr>
        <w:t xml:space="preserve"> </w:t>
      </w:r>
      <w:r w:rsidRPr="00D97799">
        <w:rPr>
          <w:color w:val="000000" w:themeColor="text1"/>
          <w:sz w:val="26"/>
          <w:szCs w:val="26"/>
        </w:rPr>
        <w:t>Israeli occupation laid hand over and</w:t>
      </w:r>
      <w:r w:rsidR="00AF2BDD" w:rsidRPr="00D97799">
        <w:rPr>
          <w:color w:val="000000" w:themeColor="text1"/>
          <w:sz w:val="26"/>
          <w:szCs w:val="26"/>
        </w:rPr>
        <w:t xml:space="preserve"> </w:t>
      </w:r>
      <w:r w:rsidRPr="00D97799">
        <w:rPr>
          <w:color w:val="000000" w:themeColor="text1"/>
          <w:sz w:val="26"/>
          <w:szCs w:val="26"/>
        </w:rPr>
        <w:t xml:space="preserve">confiscated 21 thousand </w:t>
      </w:r>
      <w:proofErr w:type="spellStart"/>
      <w:r w:rsidRPr="00D97799">
        <w:rPr>
          <w:color w:val="000000" w:themeColor="text1"/>
          <w:sz w:val="26"/>
          <w:szCs w:val="26"/>
        </w:rPr>
        <w:t>dunums</w:t>
      </w:r>
      <w:proofErr w:type="spellEnd"/>
      <w:r w:rsidRPr="00D97799">
        <w:rPr>
          <w:color w:val="000000" w:themeColor="text1"/>
          <w:sz w:val="26"/>
          <w:szCs w:val="26"/>
        </w:rPr>
        <w:t xml:space="preserve"> of land in Al-</w:t>
      </w:r>
      <w:proofErr w:type="spellStart"/>
      <w:r w:rsidRPr="00D97799">
        <w:rPr>
          <w:color w:val="000000" w:themeColor="text1"/>
          <w:sz w:val="26"/>
          <w:szCs w:val="26"/>
        </w:rPr>
        <w:t>Jalil</w:t>
      </w:r>
      <w:proofErr w:type="spellEnd"/>
      <w:r w:rsidRPr="00D97799">
        <w:rPr>
          <w:color w:val="000000" w:themeColor="text1"/>
          <w:sz w:val="26"/>
          <w:szCs w:val="26"/>
        </w:rPr>
        <w:t>, Al-</w:t>
      </w:r>
      <w:proofErr w:type="spellStart"/>
      <w:r w:rsidRPr="00D97799">
        <w:rPr>
          <w:color w:val="000000" w:themeColor="text1"/>
          <w:sz w:val="26"/>
          <w:szCs w:val="26"/>
        </w:rPr>
        <w:t>Muthalath</w:t>
      </w:r>
      <w:proofErr w:type="spellEnd"/>
      <w:r w:rsidR="00210AC6" w:rsidRPr="00D97799">
        <w:rPr>
          <w:color w:val="000000" w:themeColor="text1"/>
          <w:sz w:val="26"/>
          <w:szCs w:val="26"/>
        </w:rPr>
        <w:t>,</w:t>
      </w:r>
      <w:r w:rsidRPr="00D97799">
        <w:rPr>
          <w:color w:val="000000" w:themeColor="text1"/>
          <w:sz w:val="26"/>
          <w:szCs w:val="26"/>
        </w:rPr>
        <w:t xml:space="preserve"> and Al-</w:t>
      </w:r>
      <w:proofErr w:type="spellStart"/>
      <w:r w:rsidRPr="00D97799">
        <w:rPr>
          <w:color w:val="000000" w:themeColor="text1"/>
          <w:sz w:val="26"/>
          <w:szCs w:val="26"/>
        </w:rPr>
        <w:t>Naqab</w:t>
      </w:r>
      <w:proofErr w:type="spellEnd"/>
      <w:r w:rsidRPr="00D97799">
        <w:rPr>
          <w:color w:val="000000" w:themeColor="text1"/>
          <w:sz w:val="26"/>
          <w:szCs w:val="26"/>
        </w:rPr>
        <w:t xml:space="preserve"> on March </w:t>
      </w:r>
      <w:r w:rsidR="005A0FB5" w:rsidRPr="00D97799">
        <w:rPr>
          <w:color w:val="000000" w:themeColor="text1"/>
          <w:sz w:val="26"/>
          <w:szCs w:val="26"/>
        </w:rPr>
        <w:t>30</w:t>
      </w:r>
      <w:r w:rsidR="005A0FB5" w:rsidRPr="00D97799">
        <w:rPr>
          <w:color w:val="000000" w:themeColor="text1"/>
          <w:sz w:val="26"/>
          <w:szCs w:val="26"/>
          <w:vertAlign w:val="superscript"/>
        </w:rPr>
        <w:t>th</w:t>
      </w:r>
      <w:r w:rsidR="005A0FB5" w:rsidRPr="00D97799">
        <w:rPr>
          <w:color w:val="000000" w:themeColor="text1"/>
          <w:sz w:val="26"/>
          <w:szCs w:val="26"/>
        </w:rPr>
        <w:t>,</w:t>
      </w:r>
      <w:r w:rsidRPr="00D97799">
        <w:rPr>
          <w:color w:val="000000" w:themeColor="text1"/>
          <w:sz w:val="26"/>
          <w:szCs w:val="26"/>
        </w:rPr>
        <w:t>1976. Accordingly, this day has become a commemoration to embody the belonging of the Palestinian people to their homeland and to commemorate</w:t>
      </w:r>
      <w:r w:rsidR="006D4037" w:rsidRPr="00D97799">
        <w:rPr>
          <w:rFonts w:hint="cs"/>
          <w:color w:val="000000" w:themeColor="text1"/>
          <w:sz w:val="26"/>
          <w:szCs w:val="26"/>
          <w:rtl/>
        </w:rPr>
        <w:t xml:space="preserve"> </w:t>
      </w:r>
      <w:r w:rsidRPr="00D97799">
        <w:rPr>
          <w:color w:val="000000" w:themeColor="text1"/>
          <w:sz w:val="26"/>
          <w:szCs w:val="26"/>
        </w:rPr>
        <w:t>those young martyrs.</w:t>
      </w:r>
    </w:p>
    <w:p w14:paraId="6311959C" w14:textId="77777777" w:rsidR="00CA7B00" w:rsidRPr="00D97799" w:rsidRDefault="00CA7B00" w:rsidP="00CA7B00">
      <w:pPr>
        <w:pStyle w:val="BodyTextIndent"/>
        <w:ind w:left="0"/>
        <w:rPr>
          <w:color w:val="000000" w:themeColor="text1"/>
          <w:sz w:val="26"/>
          <w:szCs w:val="26"/>
        </w:rPr>
      </w:pPr>
    </w:p>
    <w:p w14:paraId="34A57EE1" w14:textId="51F3254D" w:rsidR="006C64E8" w:rsidRPr="00D97799" w:rsidRDefault="00D50B5F" w:rsidP="00084A7F">
      <w:pPr>
        <w:jc w:val="center"/>
        <w:rPr>
          <w:b/>
          <w:bCs/>
          <w:color w:val="000000" w:themeColor="text1"/>
          <w:sz w:val="26"/>
          <w:szCs w:val="26"/>
          <w:rtl/>
        </w:rPr>
      </w:pPr>
      <w:r w:rsidRPr="00D97799">
        <w:rPr>
          <w:b/>
          <w:bCs/>
          <w:color w:val="000000" w:themeColor="text1"/>
          <w:sz w:val="26"/>
          <w:szCs w:val="26"/>
        </w:rPr>
        <w:t xml:space="preserve">The </w:t>
      </w:r>
      <w:r w:rsidR="006C64E8" w:rsidRPr="00D97799">
        <w:rPr>
          <w:b/>
          <w:bCs/>
          <w:color w:val="000000" w:themeColor="text1"/>
          <w:sz w:val="26"/>
          <w:szCs w:val="26"/>
        </w:rPr>
        <w:t xml:space="preserve">Israeli occupation controls more than 85% of the land </w:t>
      </w:r>
    </w:p>
    <w:p w14:paraId="32933CDE" w14:textId="635D04E2" w:rsidR="006C64E8" w:rsidRPr="00D97799" w:rsidRDefault="00B05D15" w:rsidP="00C076E7">
      <w:pPr>
        <w:pStyle w:val="BodyTextIndent"/>
        <w:ind w:left="0"/>
        <w:rPr>
          <w:color w:val="000000" w:themeColor="text1"/>
          <w:sz w:val="26"/>
          <w:szCs w:val="26"/>
        </w:rPr>
      </w:pPr>
      <w:r w:rsidRPr="00D97799">
        <w:rPr>
          <w:color w:val="000000" w:themeColor="text1"/>
          <w:sz w:val="26"/>
          <w:szCs w:val="26"/>
        </w:rPr>
        <w:t>The</w:t>
      </w:r>
      <w:r w:rsidR="006C64E8" w:rsidRPr="00D97799">
        <w:rPr>
          <w:color w:val="000000" w:themeColor="text1"/>
          <w:sz w:val="26"/>
          <w:szCs w:val="26"/>
        </w:rPr>
        <w:t xml:space="preserve"> Israeli occupation exploits more than 85% of the total land in historic Palestine, knowing that </w:t>
      </w:r>
      <w:r w:rsidR="00025F9E" w:rsidRPr="00D97799">
        <w:rPr>
          <w:color w:val="000000" w:themeColor="text1"/>
          <w:sz w:val="26"/>
          <w:szCs w:val="26"/>
        </w:rPr>
        <w:t xml:space="preserve">the </w:t>
      </w:r>
      <w:r w:rsidR="00C076E7" w:rsidRPr="00D97799">
        <w:rPr>
          <w:color w:val="000000" w:themeColor="text1"/>
          <w:sz w:val="26"/>
          <w:szCs w:val="26"/>
        </w:rPr>
        <w:t>Israelis</w:t>
      </w:r>
      <w:r w:rsidR="000F269E" w:rsidRPr="00D97799">
        <w:rPr>
          <w:color w:val="000000" w:themeColor="text1"/>
          <w:sz w:val="26"/>
          <w:szCs w:val="26"/>
        </w:rPr>
        <w:t>,</w:t>
      </w:r>
      <w:r w:rsidR="006C64E8" w:rsidRPr="00D97799">
        <w:rPr>
          <w:color w:val="000000" w:themeColor="text1"/>
          <w:sz w:val="26"/>
          <w:szCs w:val="26"/>
        </w:rPr>
        <w:t xml:space="preserve"> during the era of the British Mandate until 1947</w:t>
      </w:r>
      <w:r w:rsidR="000F269E" w:rsidRPr="00D97799">
        <w:rPr>
          <w:color w:val="000000" w:themeColor="text1"/>
          <w:sz w:val="26"/>
          <w:szCs w:val="26"/>
        </w:rPr>
        <w:t>,</w:t>
      </w:r>
      <w:r w:rsidR="006C64E8" w:rsidRPr="00D97799">
        <w:rPr>
          <w:color w:val="000000" w:themeColor="text1"/>
          <w:sz w:val="26"/>
          <w:szCs w:val="26"/>
        </w:rPr>
        <w:t xml:space="preserve"> exploited only 1,682 km</w:t>
      </w:r>
      <w:r w:rsidR="006C64E8" w:rsidRPr="00D97799">
        <w:rPr>
          <w:color w:val="000000" w:themeColor="text1"/>
          <w:sz w:val="26"/>
          <w:szCs w:val="26"/>
          <w:vertAlign w:val="superscript"/>
        </w:rPr>
        <w:t>2</w:t>
      </w:r>
      <w:r w:rsidR="006C64E8" w:rsidRPr="00D97799">
        <w:rPr>
          <w:color w:val="000000" w:themeColor="text1"/>
          <w:sz w:val="26"/>
          <w:szCs w:val="26"/>
        </w:rPr>
        <w:t>, which constituted 6.2% of the land of historical Palestine.</w:t>
      </w:r>
    </w:p>
    <w:p w14:paraId="5592CFD0" w14:textId="77777777" w:rsidR="00E439A1" w:rsidRPr="00D97799" w:rsidRDefault="00E439A1" w:rsidP="00E439A1">
      <w:pPr>
        <w:pStyle w:val="BodyTextIndent"/>
        <w:ind w:left="0"/>
        <w:rPr>
          <w:color w:val="000000" w:themeColor="text1"/>
          <w:sz w:val="26"/>
          <w:szCs w:val="26"/>
          <w:rtl/>
        </w:rPr>
      </w:pPr>
    </w:p>
    <w:p w14:paraId="30B648C8" w14:textId="4C63556C" w:rsidR="00B05D15" w:rsidRPr="00D97799" w:rsidRDefault="00B05D15" w:rsidP="00E84152">
      <w:pPr>
        <w:pStyle w:val="BodyTextIndent"/>
        <w:ind w:left="0"/>
        <w:rPr>
          <w:color w:val="000000" w:themeColor="text1"/>
          <w:sz w:val="26"/>
          <w:szCs w:val="26"/>
        </w:rPr>
      </w:pPr>
      <w:r w:rsidRPr="00D97799">
        <w:rPr>
          <w:color w:val="000000" w:themeColor="text1"/>
          <w:sz w:val="26"/>
          <w:szCs w:val="26"/>
        </w:rPr>
        <w:t xml:space="preserve">The Israeli occupation is still imposing its control over more Palestinian lands in the West Bank under various pretexts and names, as the confiscated areas during 2024 more than (46,000) </w:t>
      </w:r>
      <w:proofErr w:type="spellStart"/>
      <w:r w:rsidRPr="00D97799">
        <w:rPr>
          <w:color w:val="000000" w:themeColor="text1"/>
          <w:sz w:val="26"/>
          <w:szCs w:val="26"/>
        </w:rPr>
        <w:t>dunums</w:t>
      </w:r>
      <w:proofErr w:type="spellEnd"/>
      <w:r w:rsidR="00D50B5F" w:rsidRPr="00D97799">
        <w:rPr>
          <w:color w:val="000000" w:themeColor="text1"/>
          <w:sz w:val="26"/>
          <w:szCs w:val="26"/>
        </w:rPr>
        <w:t>.</w:t>
      </w:r>
      <w:r w:rsidRPr="00D97799">
        <w:rPr>
          <w:color w:val="000000" w:themeColor="text1"/>
          <w:sz w:val="26"/>
          <w:szCs w:val="26"/>
        </w:rPr>
        <w:t xml:space="preserve"> During 2024, 35 sequestration orders were issued regarding about 1,073 </w:t>
      </w:r>
      <w:proofErr w:type="spellStart"/>
      <w:r w:rsidRPr="00D97799">
        <w:rPr>
          <w:color w:val="000000" w:themeColor="text1"/>
          <w:sz w:val="26"/>
          <w:szCs w:val="26"/>
        </w:rPr>
        <w:t>dunums</w:t>
      </w:r>
      <w:proofErr w:type="spellEnd"/>
      <w:r w:rsidRPr="00D97799">
        <w:rPr>
          <w:color w:val="000000" w:themeColor="text1"/>
          <w:sz w:val="26"/>
          <w:szCs w:val="26"/>
        </w:rPr>
        <w:t xml:space="preserve">, </w:t>
      </w:r>
      <w:r w:rsidR="00E84152" w:rsidRPr="00D97799">
        <w:rPr>
          <w:color w:val="000000" w:themeColor="text1"/>
          <w:sz w:val="26"/>
          <w:szCs w:val="26"/>
        </w:rPr>
        <w:t xml:space="preserve">5 </w:t>
      </w:r>
      <w:r w:rsidRPr="00D97799">
        <w:rPr>
          <w:color w:val="000000" w:themeColor="text1"/>
          <w:sz w:val="26"/>
          <w:szCs w:val="26"/>
        </w:rPr>
        <w:t xml:space="preserve">expropriation orders for approximately 803 </w:t>
      </w:r>
      <w:proofErr w:type="spellStart"/>
      <w:r w:rsidRPr="00D97799">
        <w:rPr>
          <w:color w:val="000000" w:themeColor="text1"/>
          <w:sz w:val="26"/>
          <w:szCs w:val="26"/>
        </w:rPr>
        <w:t>dunums</w:t>
      </w:r>
      <w:proofErr w:type="spellEnd"/>
      <w:r w:rsidRPr="00D97799">
        <w:rPr>
          <w:color w:val="000000" w:themeColor="text1"/>
          <w:sz w:val="26"/>
          <w:szCs w:val="26"/>
        </w:rPr>
        <w:t xml:space="preserve">, </w:t>
      </w:r>
      <w:r w:rsidR="00E84152" w:rsidRPr="00D97799">
        <w:rPr>
          <w:color w:val="000000" w:themeColor="text1"/>
          <w:sz w:val="26"/>
          <w:szCs w:val="26"/>
        </w:rPr>
        <w:t xml:space="preserve">9 </w:t>
      </w:r>
      <w:r w:rsidRPr="00D97799">
        <w:rPr>
          <w:color w:val="000000" w:themeColor="text1"/>
          <w:sz w:val="26"/>
          <w:szCs w:val="26"/>
        </w:rPr>
        <w:t xml:space="preserve">orders declaring state land for approximately 24,597 </w:t>
      </w:r>
      <w:proofErr w:type="spellStart"/>
      <w:r w:rsidRPr="00D97799">
        <w:rPr>
          <w:color w:val="000000" w:themeColor="text1"/>
          <w:sz w:val="26"/>
          <w:szCs w:val="26"/>
        </w:rPr>
        <w:t>dunums</w:t>
      </w:r>
      <w:proofErr w:type="spellEnd"/>
      <w:r w:rsidRPr="00D97799">
        <w:rPr>
          <w:color w:val="000000" w:themeColor="text1"/>
          <w:sz w:val="26"/>
          <w:szCs w:val="26"/>
        </w:rPr>
        <w:t xml:space="preserve">, in addition to </w:t>
      </w:r>
      <w:r w:rsidR="00E84152" w:rsidRPr="00D97799">
        <w:rPr>
          <w:color w:val="000000" w:themeColor="text1"/>
          <w:sz w:val="26"/>
          <w:szCs w:val="26"/>
        </w:rPr>
        <w:t xml:space="preserve">6 </w:t>
      </w:r>
      <w:r w:rsidRPr="00D97799">
        <w:rPr>
          <w:color w:val="000000" w:themeColor="text1"/>
          <w:sz w:val="26"/>
          <w:szCs w:val="26"/>
        </w:rPr>
        <w:t xml:space="preserve">orders amending the boundaries of natural reserves through which 20,000 </w:t>
      </w:r>
      <w:proofErr w:type="spellStart"/>
      <w:r w:rsidRPr="00D97799">
        <w:rPr>
          <w:color w:val="000000" w:themeColor="text1"/>
          <w:sz w:val="26"/>
          <w:szCs w:val="26"/>
        </w:rPr>
        <w:t>dunums</w:t>
      </w:r>
      <w:proofErr w:type="spellEnd"/>
      <w:r w:rsidRPr="00D97799">
        <w:rPr>
          <w:color w:val="000000" w:themeColor="text1"/>
          <w:sz w:val="26"/>
          <w:szCs w:val="26"/>
        </w:rPr>
        <w:t xml:space="preserve"> were confiscated. All of such were part of the systematic and ongoing policy to control all Palestinian lands and deprive them from exploiting their natural resources within the annexation policy pursued by the Israeli occupation authorities in the West Bank.</w:t>
      </w:r>
    </w:p>
    <w:p w14:paraId="7D0117C9" w14:textId="77777777" w:rsidR="00B05D15" w:rsidRPr="00D97799" w:rsidRDefault="00B05D15" w:rsidP="00B05D15">
      <w:pPr>
        <w:pStyle w:val="BodyTextIndent"/>
        <w:ind w:left="0"/>
        <w:rPr>
          <w:color w:val="000000" w:themeColor="text1"/>
          <w:sz w:val="26"/>
          <w:szCs w:val="26"/>
        </w:rPr>
      </w:pPr>
    </w:p>
    <w:p w14:paraId="2F1397AC" w14:textId="0F8F1B54" w:rsidR="005D7771" w:rsidRPr="00D97799" w:rsidRDefault="005D7771" w:rsidP="00145DF2">
      <w:pPr>
        <w:pStyle w:val="BodyTextIndent"/>
        <w:ind w:left="0"/>
        <w:jc w:val="center"/>
        <w:rPr>
          <w:b/>
          <w:bCs/>
          <w:color w:val="000000" w:themeColor="text1"/>
          <w:sz w:val="26"/>
          <w:szCs w:val="26"/>
        </w:rPr>
      </w:pPr>
      <w:r w:rsidRPr="00D97799">
        <w:rPr>
          <w:b/>
          <w:bCs/>
          <w:color w:val="000000" w:themeColor="text1"/>
          <w:sz w:val="26"/>
          <w:szCs w:val="26"/>
        </w:rPr>
        <w:t xml:space="preserve">More than </w:t>
      </w:r>
      <w:r w:rsidR="00145DF2" w:rsidRPr="00D97799">
        <w:rPr>
          <w:b/>
          <w:bCs/>
          <w:color w:val="000000" w:themeColor="text1"/>
          <w:sz w:val="26"/>
          <w:szCs w:val="26"/>
        </w:rPr>
        <w:t>50</w:t>
      </w:r>
      <w:r w:rsidRPr="00D97799">
        <w:rPr>
          <w:b/>
          <w:bCs/>
          <w:color w:val="000000" w:themeColor="text1"/>
          <w:sz w:val="26"/>
          <w:szCs w:val="26"/>
        </w:rPr>
        <w:t>,</w:t>
      </w:r>
      <w:r w:rsidR="00145DF2" w:rsidRPr="00D97799">
        <w:rPr>
          <w:b/>
          <w:bCs/>
          <w:color w:val="000000" w:themeColor="text1"/>
          <w:sz w:val="26"/>
          <w:szCs w:val="26"/>
        </w:rPr>
        <w:t xml:space="preserve">700 </w:t>
      </w:r>
      <w:r w:rsidRPr="00D97799">
        <w:rPr>
          <w:b/>
          <w:bCs/>
          <w:color w:val="000000" w:themeColor="text1"/>
          <w:sz w:val="26"/>
          <w:szCs w:val="26"/>
        </w:rPr>
        <w:t xml:space="preserve">martyrs in Palestine </w:t>
      </w:r>
      <w:r w:rsidR="00E439A1" w:rsidRPr="00D97799">
        <w:rPr>
          <w:b/>
          <w:bCs/>
          <w:color w:val="000000" w:themeColor="text1"/>
          <w:sz w:val="26"/>
          <w:szCs w:val="26"/>
        </w:rPr>
        <w:t xml:space="preserve">since the </w:t>
      </w:r>
      <w:r w:rsidR="00CE39B2" w:rsidRPr="00D97799">
        <w:rPr>
          <w:b/>
          <w:bCs/>
          <w:color w:val="000000" w:themeColor="text1"/>
          <w:sz w:val="26"/>
          <w:szCs w:val="26"/>
        </w:rPr>
        <w:t xml:space="preserve">Israeli occupation aggression </w:t>
      </w:r>
      <w:r w:rsidR="00E439A1" w:rsidRPr="00D97799">
        <w:rPr>
          <w:b/>
          <w:bCs/>
          <w:color w:val="000000" w:themeColor="text1"/>
          <w:sz w:val="26"/>
          <w:szCs w:val="26"/>
        </w:rPr>
        <w:t xml:space="preserve">on </w:t>
      </w:r>
      <w:r w:rsidR="00CE39B2" w:rsidRPr="00D97799">
        <w:rPr>
          <w:b/>
          <w:bCs/>
          <w:color w:val="000000" w:themeColor="text1"/>
          <w:sz w:val="26"/>
          <w:szCs w:val="26"/>
        </w:rPr>
        <w:t>October 7</w:t>
      </w:r>
      <w:r w:rsidR="00CE39B2" w:rsidRPr="00D97799">
        <w:rPr>
          <w:b/>
          <w:bCs/>
          <w:color w:val="000000" w:themeColor="text1"/>
          <w:sz w:val="26"/>
          <w:szCs w:val="26"/>
          <w:vertAlign w:val="superscript"/>
        </w:rPr>
        <w:t>th</w:t>
      </w:r>
      <w:r w:rsidR="00E439A1" w:rsidRPr="00D97799">
        <w:rPr>
          <w:b/>
          <w:bCs/>
          <w:color w:val="000000" w:themeColor="text1"/>
          <w:sz w:val="26"/>
          <w:szCs w:val="26"/>
        </w:rPr>
        <w:t>, 2023</w:t>
      </w:r>
    </w:p>
    <w:p w14:paraId="7BD3D387" w14:textId="1F296F23" w:rsidR="005545C7" w:rsidRPr="00D97799" w:rsidRDefault="003F2EC6" w:rsidP="00EC023A">
      <w:pPr>
        <w:pStyle w:val="BodyTextIndent"/>
        <w:ind w:left="0"/>
        <w:jc w:val="both"/>
        <w:rPr>
          <w:color w:val="000000" w:themeColor="text1"/>
          <w:sz w:val="26"/>
          <w:szCs w:val="26"/>
        </w:rPr>
      </w:pPr>
      <w:r w:rsidRPr="00D97799">
        <w:rPr>
          <w:color w:val="000000" w:themeColor="text1"/>
          <w:sz w:val="26"/>
          <w:szCs w:val="26"/>
        </w:rPr>
        <w:t xml:space="preserve">The number of martyrs in Palestine since the start of the </w:t>
      </w:r>
      <w:r w:rsidR="00CE39B2" w:rsidRPr="00D97799">
        <w:rPr>
          <w:color w:val="000000" w:themeColor="text1"/>
          <w:sz w:val="26"/>
          <w:szCs w:val="26"/>
        </w:rPr>
        <w:t xml:space="preserve">Israeli occupation aggression </w:t>
      </w:r>
      <w:r w:rsidRPr="00D97799">
        <w:rPr>
          <w:color w:val="000000" w:themeColor="text1"/>
          <w:sz w:val="26"/>
          <w:szCs w:val="26"/>
        </w:rPr>
        <w:t xml:space="preserve">on </w:t>
      </w:r>
      <w:r w:rsidR="00CE39B2" w:rsidRPr="00D97799">
        <w:rPr>
          <w:color w:val="000000" w:themeColor="text1"/>
          <w:sz w:val="26"/>
          <w:szCs w:val="26"/>
        </w:rPr>
        <w:t>October 7</w:t>
      </w:r>
      <w:r w:rsidR="00CE39B2" w:rsidRPr="00D97799">
        <w:rPr>
          <w:color w:val="000000" w:themeColor="text1"/>
          <w:sz w:val="26"/>
          <w:szCs w:val="26"/>
          <w:vertAlign w:val="superscript"/>
        </w:rPr>
        <w:t>th</w:t>
      </w:r>
      <w:r w:rsidRPr="00D97799">
        <w:rPr>
          <w:color w:val="000000" w:themeColor="text1"/>
          <w:sz w:val="26"/>
          <w:szCs w:val="26"/>
        </w:rPr>
        <w:t>, 2023 until March 27</w:t>
      </w:r>
      <w:r w:rsidR="00CE39B2" w:rsidRPr="00D97799">
        <w:rPr>
          <w:color w:val="000000" w:themeColor="text1"/>
          <w:sz w:val="26"/>
          <w:szCs w:val="26"/>
          <w:vertAlign w:val="superscript"/>
        </w:rPr>
        <w:t>th</w:t>
      </w:r>
      <w:r w:rsidRPr="00D97799">
        <w:rPr>
          <w:color w:val="000000" w:themeColor="text1"/>
          <w:sz w:val="26"/>
          <w:szCs w:val="26"/>
        </w:rPr>
        <w:t xml:space="preserve">, 2024 reached more than </w:t>
      </w:r>
      <w:r w:rsidR="00145DF2" w:rsidRPr="00D97799">
        <w:rPr>
          <w:color w:val="000000" w:themeColor="text1"/>
          <w:sz w:val="26"/>
          <w:szCs w:val="26"/>
        </w:rPr>
        <w:t>49</w:t>
      </w:r>
      <w:r w:rsidR="00F73204" w:rsidRPr="00D97799">
        <w:rPr>
          <w:color w:val="000000" w:themeColor="text1"/>
          <w:sz w:val="26"/>
          <w:szCs w:val="26"/>
        </w:rPr>
        <w:t>,</w:t>
      </w:r>
      <w:r w:rsidR="00145DF2" w:rsidRPr="00D97799">
        <w:rPr>
          <w:color w:val="000000" w:themeColor="text1"/>
          <w:sz w:val="26"/>
          <w:szCs w:val="26"/>
        </w:rPr>
        <w:t xml:space="preserve">747 </w:t>
      </w:r>
      <w:r w:rsidRPr="00D97799">
        <w:rPr>
          <w:color w:val="000000" w:themeColor="text1"/>
          <w:sz w:val="26"/>
          <w:szCs w:val="26"/>
        </w:rPr>
        <w:t>martyrs</w:t>
      </w:r>
      <w:r w:rsidR="00D50B5F" w:rsidRPr="00D97799">
        <w:rPr>
          <w:color w:val="000000" w:themeColor="text1"/>
          <w:sz w:val="26"/>
          <w:szCs w:val="26"/>
        </w:rPr>
        <w:t xml:space="preserve">. Hence, more </w:t>
      </w:r>
      <w:r w:rsidR="00E439A1" w:rsidRPr="00D97799">
        <w:rPr>
          <w:color w:val="000000" w:themeColor="text1"/>
          <w:sz w:val="26"/>
          <w:szCs w:val="26"/>
        </w:rPr>
        <w:t>than</w:t>
      </w:r>
      <w:r w:rsidRPr="00D97799">
        <w:rPr>
          <w:color w:val="000000" w:themeColor="text1"/>
          <w:sz w:val="26"/>
          <w:szCs w:val="26"/>
        </w:rPr>
        <w:t xml:space="preserve"> </w:t>
      </w:r>
      <w:r w:rsidR="00145DF2" w:rsidRPr="00D97799">
        <w:rPr>
          <w:color w:val="000000" w:themeColor="text1"/>
          <w:sz w:val="26"/>
          <w:szCs w:val="26"/>
        </w:rPr>
        <w:t>18</w:t>
      </w:r>
      <w:r w:rsidRPr="00D97799">
        <w:rPr>
          <w:color w:val="000000" w:themeColor="text1"/>
          <w:sz w:val="26"/>
          <w:szCs w:val="26"/>
        </w:rPr>
        <w:t>,</w:t>
      </w:r>
      <w:r w:rsidR="00145DF2" w:rsidRPr="00D97799">
        <w:rPr>
          <w:color w:val="000000" w:themeColor="text1"/>
          <w:sz w:val="26"/>
          <w:szCs w:val="26"/>
        </w:rPr>
        <w:t xml:space="preserve">000 </w:t>
      </w:r>
      <w:r w:rsidR="00D50B5F" w:rsidRPr="00D97799">
        <w:rPr>
          <w:color w:val="000000" w:themeColor="text1"/>
          <w:sz w:val="26"/>
          <w:szCs w:val="26"/>
        </w:rPr>
        <w:t xml:space="preserve">martyrs were </w:t>
      </w:r>
      <w:r w:rsidRPr="00D97799">
        <w:rPr>
          <w:color w:val="000000" w:themeColor="text1"/>
          <w:sz w:val="26"/>
          <w:szCs w:val="26"/>
        </w:rPr>
        <w:t>children</w:t>
      </w:r>
      <w:r w:rsidR="00E84152" w:rsidRPr="00D97799">
        <w:rPr>
          <w:color w:val="000000" w:themeColor="text1"/>
          <w:sz w:val="26"/>
          <w:szCs w:val="26"/>
        </w:rPr>
        <w:t>,</w:t>
      </w:r>
      <w:r w:rsidRPr="00D97799">
        <w:rPr>
          <w:color w:val="000000" w:themeColor="text1"/>
          <w:sz w:val="26"/>
          <w:szCs w:val="26"/>
        </w:rPr>
        <w:t xml:space="preserve"> and</w:t>
      </w:r>
      <w:r w:rsidR="00E439A1" w:rsidRPr="00D97799">
        <w:rPr>
          <w:color w:val="000000" w:themeColor="text1"/>
          <w:sz w:val="26"/>
          <w:szCs w:val="26"/>
        </w:rPr>
        <w:t xml:space="preserve"> more than</w:t>
      </w:r>
      <w:r w:rsidRPr="00D97799">
        <w:rPr>
          <w:color w:val="000000" w:themeColor="text1"/>
          <w:sz w:val="26"/>
          <w:szCs w:val="26"/>
        </w:rPr>
        <w:t xml:space="preserve"> </w:t>
      </w:r>
      <w:r w:rsidR="00D95FC0" w:rsidRPr="00D97799">
        <w:rPr>
          <w:color w:val="000000" w:themeColor="text1"/>
          <w:sz w:val="26"/>
          <w:szCs w:val="26"/>
        </w:rPr>
        <w:t>12,</w:t>
      </w:r>
      <w:r w:rsidR="00145DF2" w:rsidRPr="00D97799">
        <w:rPr>
          <w:color w:val="000000" w:themeColor="text1"/>
          <w:sz w:val="26"/>
          <w:szCs w:val="26"/>
        </w:rPr>
        <w:t xml:space="preserve">3000 </w:t>
      </w:r>
      <w:r w:rsidR="00D50B5F" w:rsidRPr="00D97799">
        <w:rPr>
          <w:color w:val="000000" w:themeColor="text1"/>
          <w:sz w:val="26"/>
          <w:szCs w:val="26"/>
        </w:rPr>
        <w:t xml:space="preserve">were </w:t>
      </w:r>
      <w:r w:rsidRPr="00D97799">
        <w:rPr>
          <w:color w:val="000000" w:themeColor="text1"/>
          <w:sz w:val="26"/>
          <w:szCs w:val="26"/>
        </w:rPr>
        <w:t xml:space="preserve">women, </w:t>
      </w:r>
      <w:r w:rsidR="00E84152" w:rsidRPr="00D97799">
        <w:rPr>
          <w:color w:val="000000" w:themeColor="text1"/>
          <w:sz w:val="26"/>
          <w:szCs w:val="26"/>
        </w:rPr>
        <w:t xml:space="preserve">in </w:t>
      </w:r>
      <w:r w:rsidR="00D95FC0" w:rsidRPr="00D97799">
        <w:rPr>
          <w:color w:val="000000" w:themeColor="text1"/>
          <w:sz w:val="26"/>
          <w:szCs w:val="26"/>
        </w:rPr>
        <w:t>addition to about 11,000 missing persons, and about 1</w:t>
      </w:r>
      <w:r w:rsidR="00EC023A" w:rsidRPr="00D97799">
        <w:rPr>
          <w:rFonts w:hint="cs"/>
          <w:color w:val="000000" w:themeColor="text1"/>
          <w:sz w:val="26"/>
          <w:szCs w:val="26"/>
          <w:rtl/>
        </w:rPr>
        <w:t>20</w:t>
      </w:r>
      <w:r w:rsidR="00D95FC0" w:rsidRPr="00D97799">
        <w:rPr>
          <w:color w:val="000000" w:themeColor="text1"/>
          <w:sz w:val="26"/>
          <w:szCs w:val="26"/>
        </w:rPr>
        <w:t>,</w:t>
      </w:r>
      <w:r w:rsidR="00EC023A" w:rsidRPr="00D97799">
        <w:rPr>
          <w:rFonts w:hint="cs"/>
          <w:color w:val="000000" w:themeColor="text1"/>
          <w:sz w:val="26"/>
          <w:szCs w:val="26"/>
          <w:rtl/>
        </w:rPr>
        <w:t>000</w:t>
      </w:r>
      <w:r w:rsidR="00D95FC0" w:rsidRPr="00D97799">
        <w:rPr>
          <w:color w:val="000000" w:themeColor="text1"/>
          <w:sz w:val="26"/>
          <w:szCs w:val="26"/>
        </w:rPr>
        <w:t xml:space="preserve"> other citizens were injured until March </w:t>
      </w:r>
      <w:r w:rsidR="00EC023A" w:rsidRPr="00D97799">
        <w:rPr>
          <w:rFonts w:hint="cs"/>
          <w:color w:val="000000" w:themeColor="text1"/>
          <w:sz w:val="26"/>
          <w:szCs w:val="26"/>
          <w:rtl/>
        </w:rPr>
        <w:t>24</w:t>
      </w:r>
      <w:proofErr w:type="spellStart"/>
      <w:r w:rsidR="00E84152" w:rsidRPr="00D97799">
        <w:rPr>
          <w:color w:val="000000" w:themeColor="text1"/>
          <w:sz w:val="26"/>
          <w:szCs w:val="26"/>
          <w:vertAlign w:val="superscript"/>
        </w:rPr>
        <w:t>th</w:t>
      </w:r>
      <w:proofErr w:type="spellEnd"/>
      <w:r w:rsidR="00D95FC0" w:rsidRPr="00D97799">
        <w:rPr>
          <w:color w:val="000000" w:themeColor="text1"/>
          <w:sz w:val="26"/>
          <w:szCs w:val="26"/>
        </w:rPr>
        <w:t>, 202</w:t>
      </w:r>
      <w:r w:rsidR="005545C7" w:rsidRPr="00D97799">
        <w:rPr>
          <w:rFonts w:hint="cs"/>
          <w:color w:val="000000" w:themeColor="text1"/>
          <w:sz w:val="26"/>
          <w:szCs w:val="26"/>
          <w:rtl/>
        </w:rPr>
        <w:t>5</w:t>
      </w:r>
      <w:r w:rsidR="00D50B5F" w:rsidRPr="00D97799">
        <w:rPr>
          <w:color w:val="000000" w:themeColor="text1"/>
          <w:sz w:val="26"/>
          <w:szCs w:val="26"/>
        </w:rPr>
        <w:t>. Moreover, a</w:t>
      </w:r>
      <w:r w:rsidR="005545C7" w:rsidRPr="00D97799">
        <w:rPr>
          <w:color w:val="000000" w:themeColor="text1"/>
          <w:sz w:val="26"/>
          <w:szCs w:val="26"/>
        </w:rPr>
        <w:t>bout 100,000 Palestinians have left Gaza Strip since the beginning of the brutal Israeli aggression, which has been ongoing since October 7</w:t>
      </w:r>
      <w:r w:rsidR="00F73204" w:rsidRPr="00D97799">
        <w:rPr>
          <w:color w:val="000000" w:themeColor="text1"/>
          <w:sz w:val="26"/>
          <w:szCs w:val="26"/>
          <w:vertAlign w:val="superscript"/>
        </w:rPr>
        <w:t>th</w:t>
      </w:r>
      <w:r w:rsidR="005545C7" w:rsidRPr="00D97799">
        <w:rPr>
          <w:color w:val="000000" w:themeColor="text1"/>
          <w:sz w:val="26"/>
          <w:szCs w:val="26"/>
        </w:rPr>
        <w:t>, 2023.</w:t>
      </w:r>
      <w:r w:rsidR="005545C7" w:rsidRPr="00D97799">
        <w:rPr>
          <w:rFonts w:hint="cs"/>
          <w:color w:val="000000" w:themeColor="text1"/>
          <w:sz w:val="26"/>
          <w:szCs w:val="26"/>
          <w:rtl/>
        </w:rPr>
        <w:t xml:space="preserve"> </w:t>
      </w:r>
    </w:p>
    <w:p w14:paraId="154FC7B9" w14:textId="77777777" w:rsidR="005545C7" w:rsidRPr="00D97799" w:rsidRDefault="005545C7" w:rsidP="005545C7">
      <w:pPr>
        <w:pStyle w:val="BodyTextIndent"/>
        <w:ind w:left="0"/>
        <w:jc w:val="both"/>
        <w:rPr>
          <w:color w:val="000000" w:themeColor="text1"/>
          <w:sz w:val="26"/>
          <w:szCs w:val="26"/>
        </w:rPr>
      </w:pPr>
    </w:p>
    <w:p w14:paraId="3087104B" w14:textId="2CAE4BA7" w:rsidR="00D95FC0" w:rsidRPr="00D97799" w:rsidRDefault="00D95FC0" w:rsidP="00EC023A">
      <w:pPr>
        <w:pStyle w:val="BodyTextIndent"/>
        <w:ind w:left="0"/>
        <w:jc w:val="both"/>
        <w:rPr>
          <w:color w:val="000000" w:themeColor="text1"/>
          <w:sz w:val="26"/>
          <w:szCs w:val="26"/>
        </w:rPr>
      </w:pPr>
      <w:r w:rsidRPr="00D97799">
        <w:rPr>
          <w:color w:val="000000" w:themeColor="text1"/>
          <w:sz w:val="26"/>
          <w:szCs w:val="26"/>
        </w:rPr>
        <w:t xml:space="preserve"> </w:t>
      </w:r>
      <w:r w:rsidR="005545C7" w:rsidRPr="00D97799">
        <w:rPr>
          <w:color w:val="000000" w:themeColor="text1"/>
          <w:sz w:val="26"/>
          <w:szCs w:val="26"/>
        </w:rPr>
        <w:t xml:space="preserve">While </w:t>
      </w:r>
      <w:r w:rsidRPr="00D97799">
        <w:rPr>
          <w:color w:val="000000" w:themeColor="text1"/>
          <w:sz w:val="26"/>
          <w:szCs w:val="26"/>
        </w:rPr>
        <w:t>in the West Bank, the Israeli occupation continued its aggression; 9</w:t>
      </w:r>
      <w:r w:rsidR="00EC023A" w:rsidRPr="00D97799">
        <w:rPr>
          <w:rFonts w:hint="cs"/>
          <w:color w:val="000000" w:themeColor="text1"/>
          <w:sz w:val="26"/>
          <w:szCs w:val="26"/>
          <w:rtl/>
        </w:rPr>
        <w:t>43</w:t>
      </w:r>
      <w:r w:rsidRPr="00D97799">
        <w:rPr>
          <w:color w:val="000000" w:themeColor="text1"/>
          <w:sz w:val="26"/>
          <w:szCs w:val="26"/>
        </w:rPr>
        <w:t xml:space="preserve"> citizens were martyred, and 6,700 others were injured, as a result of </w:t>
      </w:r>
      <w:r w:rsidR="00E84152" w:rsidRPr="00D97799">
        <w:rPr>
          <w:color w:val="000000" w:themeColor="text1"/>
          <w:sz w:val="26"/>
          <w:szCs w:val="26"/>
        </w:rPr>
        <w:t xml:space="preserve">the </w:t>
      </w:r>
      <w:r w:rsidRPr="00D97799">
        <w:rPr>
          <w:color w:val="000000" w:themeColor="text1"/>
          <w:sz w:val="26"/>
          <w:szCs w:val="26"/>
        </w:rPr>
        <w:t>attacks by the Israeli occupation forces and settlers.</w:t>
      </w:r>
    </w:p>
    <w:p w14:paraId="44F567EB" w14:textId="2635C604" w:rsidR="008A33DC" w:rsidRPr="00D97799" w:rsidRDefault="008A33DC" w:rsidP="00BD6515">
      <w:pPr>
        <w:pStyle w:val="BodyTextIndent"/>
        <w:ind w:left="0"/>
        <w:jc w:val="both"/>
        <w:rPr>
          <w:color w:val="000000" w:themeColor="text1"/>
          <w:sz w:val="26"/>
          <w:szCs w:val="26"/>
        </w:rPr>
      </w:pPr>
    </w:p>
    <w:p w14:paraId="639EFF44" w14:textId="16C92AE5" w:rsidR="006C64E8" w:rsidRPr="00D97799" w:rsidRDefault="006C64E8" w:rsidP="00F73204">
      <w:pPr>
        <w:pStyle w:val="BodyTextIndent"/>
        <w:ind w:left="0"/>
        <w:jc w:val="center"/>
        <w:rPr>
          <w:b/>
          <w:bCs/>
          <w:color w:val="000000" w:themeColor="text1"/>
          <w:sz w:val="26"/>
          <w:szCs w:val="26"/>
        </w:rPr>
      </w:pPr>
      <w:r w:rsidRPr="00D97799">
        <w:rPr>
          <w:b/>
          <w:bCs/>
          <w:color w:val="000000" w:themeColor="text1"/>
          <w:sz w:val="26"/>
          <w:szCs w:val="26"/>
        </w:rPr>
        <w:t>More than 70% of the housing units in Gaza Strip are uninhabitable</w:t>
      </w:r>
    </w:p>
    <w:p w14:paraId="2DB926F9" w14:textId="556B2CF3" w:rsidR="006C64E8" w:rsidRPr="00D97799" w:rsidRDefault="006C64E8" w:rsidP="00FC3A56">
      <w:pPr>
        <w:pStyle w:val="BodyTextIndent"/>
        <w:ind w:left="0"/>
        <w:jc w:val="both"/>
        <w:rPr>
          <w:color w:val="000000" w:themeColor="text1"/>
          <w:sz w:val="26"/>
          <w:szCs w:val="26"/>
        </w:rPr>
      </w:pPr>
      <w:r w:rsidRPr="00D97799">
        <w:rPr>
          <w:color w:val="000000" w:themeColor="text1"/>
          <w:sz w:val="26"/>
          <w:szCs w:val="26"/>
        </w:rPr>
        <w:t>Since</w:t>
      </w:r>
      <w:r w:rsidRPr="00D97799">
        <w:rPr>
          <w:rFonts w:ascii="Calibri" w:hAnsi="Calibri" w:cs="Calibri"/>
          <w:color w:val="000000" w:themeColor="text1"/>
          <w:sz w:val="26"/>
          <w:szCs w:val="26"/>
          <w:lang w:eastAsia="en-US"/>
        </w:rPr>
        <w:t xml:space="preserve"> </w:t>
      </w:r>
      <w:r w:rsidRPr="00D97799">
        <w:rPr>
          <w:color w:val="000000" w:themeColor="text1"/>
          <w:sz w:val="26"/>
          <w:szCs w:val="26"/>
        </w:rPr>
        <w:t xml:space="preserve">the </w:t>
      </w:r>
      <w:r w:rsidR="00CE39B2" w:rsidRPr="00D97799">
        <w:rPr>
          <w:color w:val="000000" w:themeColor="text1"/>
          <w:sz w:val="26"/>
          <w:szCs w:val="26"/>
        </w:rPr>
        <w:t xml:space="preserve">Israeli occupation aggression </w:t>
      </w:r>
      <w:r w:rsidRPr="00D97799">
        <w:rPr>
          <w:color w:val="000000" w:themeColor="text1"/>
          <w:sz w:val="26"/>
          <w:szCs w:val="26"/>
        </w:rPr>
        <w:t xml:space="preserve">on Gaza Strip on </w:t>
      </w:r>
      <w:r w:rsidR="00CE39B2" w:rsidRPr="00D97799">
        <w:rPr>
          <w:color w:val="000000" w:themeColor="text1"/>
          <w:sz w:val="26"/>
          <w:szCs w:val="26"/>
        </w:rPr>
        <w:t>October 7</w:t>
      </w:r>
      <w:r w:rsidR="00CE39B2" w:rsidRPr="00D97799">
        <w:rPr>
          <w:color w:val="000000" w:themeColor="text1"/>
          <w:sz w:val="26"/>
          <w:szCs w:val="26"/>
          <w:vertAlign w:val="superscript"/>
        </w:rPr>
        <w:t>th</w:t>
      </w:r>
      <w:r w:rsidRPr="00D97799">
        <w:rPr>
          <w:color w:val="000000" w:themeColor="text1"/>
          <w:sz w:val="26"/>
          <w:szCs w:val="26"/>
        </w:rPr>
        <w:t xml:space="preserve">, 2023, the Israeli occupation has destroyed more than </w:t>
      </w:r>
      <w:r w:rsidR="00194773" w:rsidRPr="00D97799">
        <w:rPr>
          <w:color w:val="000000" w:themeColor="text1"/>
          <w:sz w:val="26"/>
          <w:szCs w:val="26"/>
        </w:rPr>
        <w:t>60,368</w:t>
      </w:r>
      <w:r w:rsidR="009330B4" w:rsidRPr="00D97799">
        <w:rPr>
          <w:color w:val="000000" w:themeColor="text1"/>
          <w:sz w:val="26"/>
          <w:szCs w:val="26"/>
        </w:rPr>
        <w:t xml:space="preserve"> </w:t>
      </w:r>
      <w:r w:rsidR="000D1770" w:rsidRPr="00D97799">
        <w:rPr>
          <w:color w:val="000000" w:themeColor="text1"/>
          <w:sz w:val="26"/>
          <w:szCs w:val="26"/>
        </w:rPr>
        <w:t>buildings</w:t>
      </w:r>
      <w:r w:rsidR="009330B4" w:rsidRPr="00D97799">
        <w:rPr>
          <w:color w:val="000000" w:themeColor="text1"/>
          <w:sz w:val="26"/>
          <w:szCs w:val="26"/>
        </w:rPr>
        <w:t>,</w:t>
      </w:r>
      <w:r w:rsidR="00194773" w:rsidRPr="00D97799">
        <w:rPr>
          <w:color w:val="000000" w:themeColor="text1"/>
          <w:sz w:val="26"/>
          <w:szCs w:val="26"/>
        </w:rPr>
        <w:t xml:space="preserve"> more than</w:t>
      </w:r>
      <w:r w:rsidR="009330B4" w:rsidRPr="00D97799">
        <w:rPr>
          <w:color w:val="000000" w:themeColor="text1"/>
          <w:sz w:val="26"/>
          <w:szCs w:val="26"/>
        </w:rPr>
        <w:t xml:space="preserve"> </w:t>
      </w:r>
      <w:r w:rsidR="00194773" w:rsidRPr="00D97799">
        <w:rPr>
          <w:color w:val="000000" w:themeColor="text1"/>
          <w:sz w:val="26"/>
          <w:szCs w:val="26"/>
        </w:rPr>
        <w:t>110 thousand</w:t>
      </w:r>
      <w:r w:rsidR="009330B4" w:rsidRPr="00D97799">
        <w:rPr>
          <w:color w:val="000000" w:themeColor="text1"/>
          <w:sz w:val="26"/>
          <w:szCs w:val="26"/>
        </w:rPr>
        <w:t xml:space="preserve"> severely damaged </w:t>
      </w:r>
      <w:r w:rsidR="00A7352C" w:rsidRPr="00D97799">
        <w:rPr>
          <w:color w:val="000000" w:themeColor="text1"/>
          <w:sz w:val="26"/>
          <w:szCs w:val="26"/>
        </w:rPr>
        <w:t>buildings</w:t>
      </w:r>
      <w:r w:rsidR="009330B4" w:rsidRPr="00D97799">
        <w:rPr>
          <w:color w:val="000000" w:themeColor="text1"/>
          <w:sz w:val="26"/>
          <w:szCs w:val="26"/>
        </w:rPr>
        <w:t xml:space="preserve">, </w:t>
      </w:r>
      <w:r w:rsidR="00194773" w:rsidRPr="00D97799">
        <w:rPr>
          <w:color w:val="000000" w:themeColor="text1"/>
          <w:sz w:val="26"/>
          <w:szCs w:val="26"/>
        </w:rPr>
        <w:t>while d</w:t>
      </w:r>
      <w:r w:rsidR="009330B4" w:rsidRPr="00D97799">
        <w:rPr>
          <w:color w:val="000000" w:themeColor="text1"/>
          <w:sz w:val="26"/>
          <w:szCs w:val="26"/>
        </w:rPr>
        <w:t>ata show that</w:t>
      </w:r>
      <w:r w:rsidRPr="00D97799">
        <w:rPr>
          <w:color w:val="000000" w:themeColor="text1"/>
          <w:sz w:val="26"/>
          <w:szCs w:val="26"/>
        </w:rPr>
        <w:t xml:space="preserve"> the number of housing units that have been </w:t>
      </w:r>
      <w:r w:rsidRPr="00D97799">
        <w:rPr>
          <w:color w:val="000000" w:themeColor="text1"/>
          <w:sz w:val="26"/>
          <w:szCs w:val="26"/>
        </w:rPr>
        <w:lastRenderedPageBreak/>
        <w:t>completely</w:t>
      </w:r>
      <w:r w:rsidR="00194773" w:rsidRPr="00D97799">
        <w:rPr>
          <w:color w:val="000000" w:themeColor="text1"/>
          <w:sz w:val="26"/>
          <w:szCs w:val="26"/>
        </w:rPr>
        <w:t xml:space="preserve"> or</w:t>
      </w:r>
      <w:r w:rsidRPr="00D97799">
        <w:rPr>
          <w:color w:val="000000" w:themeColor="text1"/>
          <w:sz w:val="26"/>
          <w:szCs w:val="26"/>
        </w:rPr>
        <w:t xml:space="preserve"> </w:t>
      </w:r>
      <w:r w:rsidR="00194773" w:rsidRPr="00D97799">
        <w:rPr>
          <w:color w:val="000000" w:themeColor="text1"/>
          <w:sz w:val="26"/>
          <w:szCs w:val="26"/>
        </w:rPr>
        <w:t xml:space="preserve">partially </w:t>
      </w:r>
      <w:r w:rsidR="00FC3A56" w:rsidRPr="00D97799">
        <w:rPr>
          <w:color w:val="000000" w:themeColor="text1"/>
          <w:sz w:val="26"/>
          <w:szCs w:val="26"/>
        </w:rPr>
        <w:t xml:space="preserve">damaged </w:t>
      </w:r>
      <w:r w:rsidRPr="00D97799">
        <w:rPr>
          <w:color w:val="000000" w:themeColor="text1"/>
          <w:sz w:val="26"/>
          <w:szCs w:val="26"/>
        </w:rPr>
        <w:t xml:space="preserve">is estimated to be </w:t>
      </w:r>
      <w:r w:rsidR="00194773" w:rsidRPr="00D97799">
        <w:rPr>
          <w:color w:val="000000" w:themeColor="text1"/>
          <w:sz w:val="26"/>
          <w:szCs w:val="26"/>
        </w:rPr>
        <w:t>330</w:t>
      </w:r>
      <w:r w:rsidRPr="00D97799">
        <w:rPr>
          <w:color w:val="000000" w:themeColor="text1"/>
          <w:sz w:val="26"/>
          <w:szCs w:val="26"/>
        </w:rPr>
        <w:t xml:space="preserve"> thousand, constituting </w:t>
      </w:r>
      <w:r w:rsidR="00194773" w:rsidRPr="00D97799">
        <w:rPr>
          <w:color w:val="000000" w:themeColor="text1"/>
          <w:sz w:val="26"/>
          <w:szCs w:val="26"/>
        </w:rPr>
        <w:t>more than</w:t>
      </w:r>
      <w:r w:rsidRPr="00D97799">
        <w:rPr>
          <w:color w:val="000000" w:themeColor="text1"/>
          <w:sz w:val="26"/>
          <w:szCs w:val="26"/>
        </w:rPr>
        <w:t xml:space="preserve"> 70% of the</w:t>
      </w:r>
      <w:r w:rsidR="00A7352C" w:rsidRPr="00D97799">
        <w:rPr>
          <w:color w:val="000000" w:themeColor="text1"/>
          <w:sz w:val="26"/>
          <w:szCs w:val="26"/>
        </w:rPr>
        <w:t xml:space="preserve"> total</w:t>
      </w:r>
      <w:r w:rsidRPr="00D97799">
        <w:rPr>
          <w:color w:val="000000" w:themeColor="text1"/>
          <w:sz w:val="26"/>
          <w:szCs w:val="26"/>
        </w:rPr>
        <w:t xml:space="preserve"> housing units in Gaza Strip.</w:t>
      </w:r>
    </w:p>
    <w:p w14:paraId="3318F5C0" w14:textId="77777777" w:rsidR="00BD6515" w:rsidRPr="00D97799" w:rsidRDefault="00BD6515" w:rsidP="006C64E8">
      <w:pPr>
        <w:pStyle w:val="BodyTextIndent"/>
        <w:ind w:left="0"/>
        <w:jc w:val="both"/>
        <w:rPr>
          <w:color w:val="000000" w:themeColor="text1"/>
          <w:sz w:val="26"/>
          <w:szCs w:val="26"/>
        </w:rPr>
      </w:pPr>
    </w:p>
    <w:p w14:paraId="5F9891AD" w14:textId="1D175A90" w:rsidR="006C64E8" w:rsidRPr="00D97799" w:rsidRDefault="004130DC" w:rsidP="00194773">
      <w:pPr>
        <w:pStyle w:val="BodyTextIndent"/>
        <w:ind w:left="0"/>
        <w:jc w:val="both"/>
        <w:rPr>
          <w:color w:val="000000" w:themeColor="text1"/>
          <w:sz w:val="26"/>
          <w:szCs w:val="26"/>
        </w:rPr>
      </w:pPr>
      <w:r w:rsidRPr="00D97799">
        <w:rPr>
          <w:color w:val="000000" w:themeColor="text1"/>
          <w:sz w:val="26"/>
          <w:szCs w:val="26"/>
        </w:rPr>
        <w:t>In addition to</w:t>
      </w:r>
      <w:r w:rsidR="006C64E8" w:rsidRPr="00D97799">
        <w:rPr>
          <w:color w:val="000000" w:themeColor="text1"/>
          <w:sz w:val="26"/>
          <w:szCs w:val="26"/>
        </w:rPr>
        <w:t xml:space="preserve"> </w:t>
      </w:r>
      <w:r w:rsidRPr="00D97799">
        <w:rPr>
          <w:color w:val="000000" w:themeColor="text1"/>
          <w:sz w:val="26"/>
          <w:szCs w:val="26"/>
        </w:rPr>
        <w:t xml:space="preserve">the </w:t>
      </w:r>
      <w:r w:rsidR="006C64E8" w:rsidRPr="00D97799">
        <w:rPr>
          <w:color w:val="000000" w:themeColor="text1"/>
          <w:sz w:val="26"/>
          <w:szCs w:val="26"/>
        </w:rPr>
        <w:t xml:space="preserve">destruction of schools, universities, hospitals, mosques, churches, and government headquarters, </w:t>
      </w:r>
      <w:r w:rsidRPr="00D97799">
        <w:rPr>
          <w:color w:val="000000" w:themeColor="text1"/>
          <w:sz w:val="26"/>
          <w:szCs w:val="26"/>
        </w:rPr>
        <w:t xml:space="preserve">as well as the destruction of </w:t>
      </w:r>
      <w:r w:rsidR="006C64E8" w:rsidRPr="00D97799">
        <w:rPr>
          <w:color w:val="000000" w:themeColor="text1"/>
          <w:sz w:val="26"/>
          <w:szCs w:val="26"/>
        </w:rPr>
        <w:t xml:space="preserve">thousands </w:t>
      </w:r>
      <w:r w:rsidRPr="00D97799">
        <w:rPr>
          <w:color w:val="000000" w:themeColor="text1"/>
          <w:sz w:val="26"/>
          <w:szCs w:val="26"/>
        </w:rPr>
        <w:t xml:space="preserve">of </w:t>
      </w:r>
      <w:r w:rsidR="006C64E8" w:rsidRPr="00D97799">
        <w:rPr>
          <w:color w:val="000000" w:themeColor="text1"/>
          <w:sz w:val="26"/>
          <w:szCs w:val="26"/>
        </w:rPr>
        <w:t xml:space="preserve">economic establishments and </w:t>
      </w:r>
      <w:r w:rsidR="00194773" w:rsidRPr="00D97799">
        <w:rPr>
          <w:color w:val="000000" w:themeColor="text1"/>
          <w:sz w:val="26"/>
          <w:szCs w:val="26"/>
        </w:rPr>
        <w:t>most</w:t>
      </w:r>
      <w:r w:rsidR="006C64E8" w:rsidRPr="00D97799">
        <w:rPr>
          <w:color w:val="000000" w:themeColor="text1"/>
          <w:sz w:val="26"/>
          <w:szCs w:val="26"/>
        </w:rPr>
        <w:t xml:space="preserve"> of </w:t>
      </w:r>
      <w:r w:rsidR="00E84152" w:rsidRPr="00D97799">
        <w:rPr>
          <w:color w:val="000000" w:themeColor="text1"/>
          <w:sz w:val="26"/>
          <w:szCs w:val="26"/>
        </w:rPr>
        <w:t xml:space="preserve">the </w:t>
      </w:r>
      <w:r w:rsidR="006C64E8" w:rsidRPr="00D97799">
        <w:rPr>
          <w:color w:val="000000" w:themeColor="text1"/>
          <w:sz w:val="26"/>
          <w:szCs w:val="26"/>
        </w:rPr>
        <w:t>agricultural area</w:t>
      </w:r>
      <w:r w:rsidR="00C775DB" w:rsidRPr="00D97799">
        <w:rPr>
          <w:color w:val="000000" w:themeColor="text1"/>
          <w:sz w:val="26"/>
          <w:szCs w:val="26"/>
        </w:rPr>
        <w:t>s</w:t>
      </w:r>
      <w:r w:rsidR="006C64E8" w:rsidRPr="00D97799">
        <w:rPr>
          <w:color w:val="000000" w:themeColor="text1"/>
          <w:sz w:val="26"/>
          <w:szCs w:val="26"/>
        </w:rPr>
        <w:t xml:space="preserve">, making Gaza Strip an </w:t>
      </w:r>
      <w:r w:rsidR="00602BD6" w:rsidRPr="00D97799">
        <w:rPr>
          <w:color w:val="000000" w:themeColor="text1"/>
          <w:sz w:val="26"/>
          <w:szCs w:val="26"/>
        </w:rPr>
        <w:t>un</w:t>
      </w:r>
      <w:r w:rsidR="006C64E8" w:rsidRPr="00D97799">
        <w:rPr>
          <w:color w:val="000000" w:themeColor="text1"/>
          <w:sz w:val="26"/>
          <w:szCs w:val="26"/>
        </w:rPr>
        <w:t>in</w:t>
      </w:r>
      <w:r w:rsidR="00602BD6" w:rsidRPr="00D97799">
        <w:rPr>
          <w:color w:val="000000" w:themeColor="text1"/>
          <w:sz w:val="26"/>
          <w:szCs w:val="26"/>
        </w:rPr>
        <w:t>habitable</w:t>
      </w:r>
      <w:r w:rsidR="006C64E8" w:rsidRPr="00D97799">
        <w:rPr>
          <w:color w:val="000000" w:themeColor="text1"/>
          <w:sz w:val="26"/>
          <w:szCs w:val="26"/>
        </w:rPr>
        <w:t xml:space="preserve"> place to survive</w:t>
      </w:r>
      <w:r w:rsidR="009330B4" w:rsidRPr="00D97799">
        <w:rPr>
          <w:color w:val="000000" w:themeColor="text1"/>
          <w:sz w:val="26"/>
          <w:szCs w:val="26"/>
        </w:rPr>
        <w:t>.</w:t>
      </w:r>
    </w:p>
    <w:p w14:paraId="7B198C43" w14:textId="77777777" w:rsidR="009330B4" w:rsidRPr="00D97799" w:rsidRDefault="009330B4" w:rsidP="006C64E8">
      <w:pPr>
        <w:pStyle w:val="BodyTextIndent"/>
        <w:ind w:left="0"/>
        <w:jc w:val="both"/>
        <w:rPr>
          <w:color w:val="000000" w:themeColor="text1"/>
          <w:sz w:val="26"/>
          <w:szCs w:val="26"/>
        </w:rPr>
      </w:pPr>
    </w:p>
    <w:p w14:paraId="00E27954" w14:textId="4C75136D" w:rsidR="003F2EC6" w:rsidRPr="00D97799" w:rsidRDefault="00330FD0" w:rsidP="00FC3A56">
      <w:pPr>
        <w:bidi w:val="0"/>
        <w:jc w:val="center"/>
        <w:rPr>
          <w:b/>
          <w:bCs/>
          <w:color w:val="000000" w:themeColor="text1"/>
          <w:sz w:val="26"/>
          <w:szCs w:val="26"/>
        </w:rPr>
      </w:pPr>
      <w:r w:rsidRPr="00D97799">
        <w:rPr>
          <w:b/>
          <w:bCs/>
          <w:color w:val="000000" w:themeColor="text1"/>
          <w:sz w:val="26"/>
          <w:szCs w:val="26"/>
        </w:rPr>
        <w:t xml:space="preserve">Numbers of damaged buildings in Gaza Strip since </w:t>
      </w:r>
      <w:r w:rsidR="00CE39B2" w:rsidRPr="00D97799">
        <w:rPr>
          <w:b/>
          <w:bCs/>
          <w:color w:val="000000" w:themeColor="text1"/>
          <w:sz w:val="26"/>
          <w:szCs w:val="26"/>
        </w:rPr>
        <w:t>October 7</w:t>
      </w:r>
      <w:r w:rsidR="00CE39B2" w:rsidRPr="00D97799">
        <w:rPr>
          <w:b/>
          <w:bCs/>
          <w:color w:val="000000" w:themeColor="text1"/>
          <w:sz w:val="26"/>
          <w:szCs w:val="26"/>
          <w:vertAlign w:val="superscript"/>
        </w:rPr>
        <w:t>th</w:t>
      </w:r>
      <w:r w:rsidR="00210AC6" w:rsidRPr="00D97799">
        <w:rPr>
          <w:b/>
          <w:bCs/>
          <w:color w:val="000000" w:themeColor="text1"/>
          <w:sz w:val="26"/>
          <w:szCs w:val="26"/>
        </w:rPr>
        <w:t xml:space="preserve">, </w:t>
      </w:r>
      <w:r w:rsidR="006F77BE" w:rsidRPr="00D97799">
        <w:rPr>
          <w:b/>
          <w:bCs/>
          <w:color w:val="000000" w:themeColor="text1"/>
          <w:sz w:val="26"/>
          <w:szCs w:val="26"/>
        </w:rPr>
        <w:t>2023</w:t>
      </w:r>
      <w:r w:rsidRPr="00D97799">
        <w:rPr>
          <w:b/>
          <w:bCs/>
          <w:color w:val="000000" w:themeColor="text1"/>
          <w:sz w:val="26"/>
          <w:szCs w:val="26"/>
        </w:rPr>
        <w:t>, by type of building and type of damage</w:t>
      </w:r>
    </w:p>
    <w:tbl>
      <w:tblPr>
        <w:tblStyle w:val="TableGrid"/>
        <w:bidiVisual/>
        <w:tblW w:w="0" w:type="auto"/>
        <w:tblInd w:w="2425" w:type="dxa"/>
        <w:tblLook w:val="04A0" w:firstRow="1" w:lastRow="0" w:firstColumn="1" w:lastColumn="0" w:noHBand="0" w:noVBand="1"/>
      </w:tblPr>
      <w:tblGrid>
        <w:gridCol w:w="1511"/>
        <w:gridCol w:w="1150"/>
        <w:gridCol w:w="2115"/>
      </w:tblGrid>
      <w:tr w:rsidR="00145DF2" w:rsidRPr="00145DF2" w14:paraId="24945BEF" w14:textId="77777777" w:rsidTr="00D97799">
        <w:trPr>
          <w:trHeight w:hRule="exact" w:val="298"/>
        </w:trPr>
        <w:tc>
          <w:tcPr>
            <w:tcW w:w="2661" w:type="dxa"/>
            <w:gridSpan w:val="2"/>
          </w:tcPr>
          <w:p w14:paraId="0B554464" w14:textId="52D597DE" w:rsidR="00330FD0" w:rsidRPr="00145DF2" w:rsidRDefault="00484D30" w:rsidP="00484D30">
            <w:pPr>
              <w:jc w:val="center"/>
              <w:rPr>
                <w:b/>
                <w:bCs/>
                <w:color w:val="000000" w:themeColor="text1"/>
                <w:sz w:val="18"/>
                <w:szCs w:val="18"/>
                <w:rtl/>
              </w:rPr>
            </w:pPr>
            <w:r w:rsidRPr="00145DF2">
              <w:rPr>
                <w:b/>
                <w:bCs/>
                <w:color w:val="000000" w:themeColor="text1"/>
                <w:sz w:val="18"/>
                <w:szCs w:val="18"/>
              </w:rPr>
              <w:t xml:space="preserve">Type </w:t>
            </w:r>
            <w:r w:rsidR="00330FD0" w:rsidRPr="00145DF2">
              <w:rPr>
                <w:b/>
                <w:bCs/>
                <w:color w:val="000000" w:themeColor="text1"/>
                <w:sz w:val="18"/>
                <w:szCs w:val="18"/>
              </w:rPr>
              <w:t xml:space="preserve">of </w:t>
            </w:r>
            <w:r w:rsidRPr="00145DF2">
              <w:rPr>
                <w:b/>
                <w:bCs/>
                <w:color w:val="000000" w:themeColor="text1"/>
                <w:sz w:val="18"/>
                <w:szCs w:val="18"/>
              </w:rPr>
              <w:t>Damage</w:t>
            </w:r>
          </w:p>
        </w:tc>
        <w:tc>
          <w:tcPr>
            <w:tcW w:w="2115" w:type="dxa"/>
            <w:vMerge w:val="restart"/>
            <w:vAlign w:val="center"/>
          </w:tcPr>
          <w:p w14:paraId="612D5EA2" w14:textId="3937C2EA" w:rsidR="00330FD0" w:rsidRPr="00145DF2" w:rsidRDefault="006F210D" w:rsidP="00FC3A56">
            <w:pPr>
              <w:jc w:val="center"/>
              <w:rPr>
                <w:b/>
                <w:bCs/>
                <w:color w:val="000000" w:themeColor="text1"/>
                <w:sz w:val="18"/>
                <w:szCs w:val="18"/>
                <w:rtl/>
              </w:rPr>
            </w:pPr>
            <w:r w:rsidRPr="00145DF2">
              <w:rPr>
                <w:b/>
                <w:bCs/>
                <w:color w:val="000000" w:themeColor="text1"/>
                <w:sz w:val="18"/>
                <w:szCs w:val="18"/>
              </w:rPr>
              <w:t xml:space="preserve">Type </w:t>
            </w:r>
            <w:r w:rsidR="00330FD0" w:rsidRPr="00145DF2">
              <w:rPr>
                <w:b/>
                <w:bCs/>
                <w:color w:val="000000" w:themeColor="text1"/>
                <w:sz w:val="18"/>
                <w:szCs w:val="18"/>
              </w:rPr>
              <w:t xml:space="preserve">of </w:t>
            </w:r>
            <w:r w:rsidR="00FC3A56" w:rsidRPr="00145DF2">
              <w:rPr>
                <w:b/>
                <w:bCs/>
                <w:color w:val="000000" w:themeColor="text1"/>
                <w:sz w:val="18"/>
                <w:szCs w:val="18"/>
              </w:rPr>
              <w:t>Building</w:t>
            </w:r>
          </w:p>
        </w:tc>
      </w:tr>
      <w:tr w:rsidR="00145DF2" w:rsidRPr="00145DF2" w14:paraId="0537E56B" w14:textId="77777777" w:rsidTr="00D97799">
        <w:trPr>
          <w:trHeight w:hRule="exact" w:val="505"/>
        </w:trPr>
        <w:tc>
          <w:tcPr>
            <w:tcW w:w="1511" w:type="dxa"/>
            <w:tcBorders>
              <w:bottom w:val="single" w:sz="4" w:space="0" w:color="auto"/>
            </w:tcBorders>
          </w:tcPr>
          <w:p w14:paraId="6A97B158" w14:textId="44A1B2E7" w:rsidR="00330FD0" w:rsidRPr="00145DF2" w:rsidRDefault="00330FD0" w:rsidP="00FC3A56">
            <w:pPr>
              <w:jc w:val="center"/>
              <w:rPr>
                <w:color w:val="000000" w:themeColor="text1"/>
                <w:sz w:val="18"/>
                <w:szCs w:val="18"/>
                <w:rtl/>
              </w:rPr>
            </w:pPr>
            <w:r w:rsidRPr="00145DF2">
              <w:rPr>
                <w:color w:val="000000" w:themeColor="text1"/>
                <w:sz w:val="18"/>
                <w:szCs w:val="18"/>
              </w:rPr>
              <w:t>Partially Damaged</w:t>
            </w:r>
          </w:p>
        </w:tc>
        <w:tc>
          <w:tcPr>
            <w:tcW w:w="1150" w:type="dxa"/>
            <w:tcBorders>
              <w:bottom w:val="single" w:sz="4" w:space="0" w:color="auto"/>
            </w:tcBorders>
          </w:tcPr>
          <w:p w14:paraId="587B6EC9" w14:textId="2B3D68AB" w:rsidR="00330FD0" w:rsidRPr="00145DF2" w:rsidRDefault="0074723F" w:rsidP="00484D30">
            <w:pPr>
              <w:jc w:val="center"/>
              <w:rPr>
                <w:color w:val="000000" w:themeColor="text1"/>
                <w:sz w:val="18"/>
                <w:szCs w:val="18"/>
                <w:rtl/>
              </w:rPr>
            </w:pPr>
            <w:r w:rsidRPr="00145DF2">
              <w:rPr>
                <w:color w:val="000000" w:themeColor="text1"/>
                <w:sz w:val="18"/>
                <w:szCs w:val="18"/>
              </w:rPr>
              <w:t xml:space="preserve">Completely </w:t>
            </w:r>
            <w:r w:rsidR="00FC3A56" w:rsidRPr="00145DF2">
              <w:rPr>
                <w:color w:val="000000" w:themeColor="text1"/>
                <w:sz w:val="18"/>
                <w:szCs w:val="18"/>
              </w:rPr>
              <w:t>Damaged</w:t>
            </w:r>
          </w:p>
        </w:tc>
        <w:tc>
          <w:tcPr>
            <w:tcW w:w="2115" w:type="dxa"/>
            <w:vMerge/>
            <w:tcBorders>
              <w:bottom w:val="single" w:sz="4" w:space="0" w:color="auto"/>
            </w:tcBorders>
          </w:tcPr>
          <w:p w14:paraId="1255EB7D" w14:textId="77777777" w:rsidR="00330FD0" w:rsidRPr="00145DF2" w:rsidRDefault="00330FD0" w:rsidP="003F2EC6">
            <w:pPr>
              <w:jc w:val="center"/>
              <w:rPr>
                <w:b/>
                <w:bCs/>
                <w:color w:val="000000" w:themeColor="text1"/>
                <w:sz w:val="18"/>
                <w:szCs w:val="18"/>
                <w:rtl/>
              </w:rPr>
            </w:pPr>
          </w:p>
        </w:tc>
      </w:tr>
      <w:tr w:rsidR="00145DF2" w:rsidRPr="00145DF2" w14:paraId="6DE1E409" w14:textId="77777777" w:rsidTr="00D97799">
        <w:trPr>
          <w:trHeight w:hRule="exact" w:val="360"/>
        </w:trPr>
        <w:tc>
          <w:tcPr>
            <w:tcW w:w="1511" w:type="dxa"/>
            <w:tcBorders>
              <w:top w:val="single" w:sz="4" w:space="0" w:color="auto"/>
              <w:left w:val="single" w:sz="4" w:space="0" w:color="auto"/>
              <w:bottom w:val="single" w:sz="4" w:space="0" w:color="auto"/>
              <w:right w:val="single" w:sz="4" w:space="0" w:color="auto"/>
            </w:tcBorders>
          </w:tcPr>
          <w:p w14:paraId="4C68E687" w14:textId="401D2C5B" w:rsidR="009330B4" w:rsidRPr="00145DF2" w:rsidRDefault="00CF6FCE" w:rsidP="003F2EC6">
            <w:pPr>
              <w:jc w:val="center"/>
              <w:rPr>
                <w:color w:val="000000" w:themeColor="text1"/>
                <w:sz w:val="18"/>
                <w:szCs w:val="18"/>
              </w:rPr>
            </w:pPr>
            <w:r w:rsidRPr="00145DF2">
              <w:rPr>
                <w:color w:val="000000" w:themeColor="text1"/>
                <w:sz w:val="18"/>
                <w:szCs w:val="18"/>
              </w:rPr>
              <w:t>110,444</w:t>
            </w:r>
          </w:p>
        </w:tc>
        <w:tc>
          <w:tcPr>
            <w:tcW w:w="1150" w:type="dxa"/>
            <w:tcBorders>
              <w:top w:val="single" w:sz="4" w:space="0" w:color="auto"/>
              <w:left w:val="single" w:sz="4" w:space="0" w:color="auto"/>
              <w:bottom w:val="single" w:sz="4" w:space="0" w:color="auto"/>
              <w:right w:val="single" w:sz="4" w:space="0" w:color="auto"/>
            </w:tcBorders>
          </w:tcPr>
          <w:p w14:paraId="6F60ACC5" w14:textId="5764C65B" w:rsidR="009330B4" w:rsidRPr="00145DF2" w:rsidRDefault="00CF6FCE" w:rsidP="003F2EC6">
            <w:pPr>
              <w:jc w:val="center"/>
              <w:rPr>
                <w:color w:val="000000" w:themeColor="text1"/>
                <w:sz w:val="18"/>
                <w:szCs w:val="18"/>
              </w:rPr>
            </w:pPr>
            <w:r w:rsidRPr="00145DF2">
              <w:rPr>
                <w:color w:val="000000" w:themeColor="text1"/>
                <w:sz w:val="18"/>
                <w:szCs w:val="18"/>
              </w:rPr>
              <w:t>60,368</w:t>
            </w:r>
          </w:p>
        </w:tc>
        <w:tc>
          <w:tcPr>
            <w:tcW w:w="2115" w:type="dxa"/>
            <w:tcBorders>
              <w:top w:val="single" w:sz="4" w:space="0" w:color="auto"/>
              <w:left w:val="single" w:sz="4" w:space="0" w:color="auto"/>
              <w:bottom w:val="single" w:sz="4" w:space="0" w:color="auto"/>
              <w:right w:val="single" w:sz="4" w:space="0" w:color="auto"/>
            </w:tcBorders>
          </w:tcPr>
          <w:p w14:paraId="6AD0F8B3" w14:textId="100D34C8" w:rsidR="009330B4" w:rsidRPr="00145DF2" w:rsidRDefault="00C561A1" w:rsidP="009330B4">
            <w:pPr>
              <w:jc w:val="right"/>
              <w:rPr>
                <w:b/>
                <w:bCs/>
                <w:color w:val="000000" w:themeColor="text1"/>
                <w:sz w:val="18"/>
                <w:szCs w:val="18"/>
                <w:rtl/>
              </w:rPr>
            </w:pPr>
            <w:r w:rsidRPr="00145DF2">
              <w:rPr>
                <w:color w:val="000000" w:themeColor="text1"/>
                <w:sz w:val="18"/>
                <w:szCs w:val="18"/>
              </w:rPr>
              <w:t>Buildings</w:t>
            </w:r>
          </w:p>
        </w:tc>
      </w:tr>
      <w:tr w:rsidR="00145DF2" w:rsidRPr="00145DF2" w14:paraId="7294B482" w14:textId="77777777" w:rsidTr="00D97799">
        <w:trPr>
          <w:trHeight w:hRule="exact" w:val="360"/>
        </w:trPr>
        <w:tc>
          <w:tcPr>
            <w:tcW w:w="1511" w:type="dxa"/>
            <w:tcBorders>
              <w:top w:val="single" w:sz="4" w:space="0" w:color="auto"/>
              <w:left w:val="single" w:sz="4" w:space="0" w:color="auto"/>
              <w:bottom w:val="single" w:sz="4" w:space="0" w:color="auto"/>
              <w:right w:val="single" w:sz="4" w:space="0" w:color="auto"/>
            </w:tcBorders>
          </w:tcPr>
          <w:p w14:paraId="14E21D92" w14:textId="0768999D" w:rsidR="00330FD0" w:rsidRPr="00145DF2" w:rsidRDefault="00330FD0" w:rsidP="00575E42">
            <w:pPr>
              <w:jc w:val="center"/>
              <w:rPr>
                <w:color w:val="000000" w:themeColor="text1"/>
                <w:sz w:val="18"/>
                <w:szCs w:val="18"/>
                <w:rtl/>
              </w:rPr>
            </w:pPr>
            <w:r w:rsidRPr="00145DF2">
              <w:rPr>
                <w:rFonts w:hint="cs"/>
                <w:color w:val="000000" w:themeColor="text1"/>
                <w:sz w:val="18"/>
                <w:szCs w:val="18"/>
                <w:rtl/>
              </w:rPr>
              <w:t>3</w:t>
            </w:r>
            <w:r w:rsidR="00575E42" w:rsidRPr="00145DF2">
              <w:rPr>
                <w:rFonts w:hint="cs"/>
                <w:color w:val="000000" w:themeColor="text1"/>
                <w:sz w:val="18"/>
                <w:szCs w:val="18"/>
                <w:rtl/>
              </w:rPr>
              <w:t>5</w:t>
            </w:r>
            <w:r w:rsidRPr="00145DF2">
              <w:rPr>
                <w:rFonts w:hint="cs"/>
                <w:color w:val="000000" w:themeColor="text1"/>
                <w:sz w:val="18"/>
                <w:szCs w:val="18"/>
                <w:rtl/>
              </w:rPr>
              <w:t>5</w:t>
            </w:r>
          </w:p>
        </w:tc>
        <w:tc>
          <w:tcPr>
            <w:tcW w:w="1150" w:type="dxa"/>
            <w:tcBorders>
              <w:top w:val="single" w:sz="4" w:space="0" w:color="auto"/>
              <w:left w:val="single" w:sz="4" w:space="0" w:color="auto"/>
              <w:bottom w:val="single" w:sz="4" w:space="0" w:color="auto"/>
              <w:right w:val="single" w:sz="4" w:space="0" w:color="auto"/>
            </w:tcBorders>
          </w:tcPr>
          <w:p w14:paraId="419518B8" w14:textId="65EE7A72" w:rsidR="00330FD0" w:rsidRPr="00145DF2" w:rsidRDefault="00330FD0" w:rsidP="00575E42">
            <w:pPr>
              <w:jc w:val="center"/>
              <w:rPr>
                <w:color w:val="000000" w:themeColor="text1"/>
                <w:sz w:val="18"/>
                <w:szCs w:val="18"/>
                <w:rtl/>
              </w:rPr>
            </w:pPr>
            <w:r w:rsidRPr="00145DF2">
              <w:rPr>
                <w:rFonts w:hint="cs"/>
                <w:color w:val="000000" w:themeColor="text1"/>
                <w:sz w:val="18"/>
                <w:szCs w:val="18"/>
                <w:rtl/>
              </w:rPr>
              <w:t>1</w:t>
            </w:r>
            <w:r w:rsidR="00575E42" w:rsidRPr="00145DF2">
              <w:rPr>
                <w:rFonts w:hint="cs"/>
                <w:color w:val="000000" w:themeColor="text1"/>
                <w:sz w:val="18"/>
                <w:szCs w:val="18"/>
                <w:rtl/>
              </w:rPr>
              <w:t>36</w:t>
            </w:r>
          </w:p>
        </w:tc>
        <w:tc>
          <w:tcPr>
            <w:tcW w:w="2115" w:type="dxa"/>
            <w:tcBorders>
              <w:top w:val="single" w:sz="4" w:space="0" w:color="auto"/>
              <w:left w:val="single" w:sz="4" w:space="0" w:color="auto"/>
              <w:bottom w:val="single" w:sz="4" w:space="0" w:color="auto"/>
              <w:right w:val="single" w:sz="4" w:space="0" w:color="auto"/>
            </w:tcBorders>
          </w:tcPr>
          <w:p w14:paraId="0FE22AE8" w14:textId="77777777" w:rsidR="00330FD0" w:rsidRPr="00145DF2" w:rsidRDefault="00330FD0" w:rsidP="00330FD0">
            <w:pPr>
              <w:jc w:val="right"/>
              <w:rPr>
                <w:color w:val="000000" w:themeColor="text1"/>
                <w:sz w:val="18"/>
                <w:szCs w:val="18"/>
                <w:rtl/>
              </w:rPr>
            </w:pPr>
            <w:r w:rsidRPr="00145DF2">
              <w:rPr>
                <w:color w:val="000000" w:themeColor="text1"/>
                <w:sz w:val="18"/>
                <w:szCs w:val="18"/>
              </w:rPr>
              <w:t>Schools &amp; Universities</w:t>
            </w:r>
          </w:p>
        </w:tc>
      </w:tr>
      <w:tr w:rsidR="00145DF2" w:rsidRPr="00145DF2" w14:paraId="7BC2203F" w14:textId="77777777" w:rsidTr="00D97799">
        <w:trPr>
          <w:trHeight w:hRule="exact" w:val="360"/>
        </w:trPr>
        <w:tc>
          <w:tcPr>
            <w:tcW w:w="1511" w:type="dxa"/>
            <w:tcBorders>
              <w:top w:val="single" w:sz="4" w:space="0" w:color="auto"/>
              <w:left w:val="single" w:sz="4" w:space="0" w:color="auto"/>
              <w:bottom w:val="single" w:sz="4" w:space="0" w:color="auto"/>
              <w:right w:val="single" w:sz="4" w:space="0" w:color="auto"/>
            </w:tcBorders>
          </w:tcPr>
          <w:p w14:paraId="4DDDE233" w14:textId="77B61F03" w:rsidR="00330FD0" w:rsidRPr="00145DF2" w:rsidRDefault="00330FD0" w:rsidP="00E439A1">
            <w:pPr>
              <w:jc w:val="center"/>
              <w:rPr>
                <w:color w:val="000000" w:themeColor="text1"/>
                <w:sz w:val="18"/>
                <w:szCs w:val="18"/>
                <w:rtl/>
              </w:rPr>
            </w:pPr>
          </w:p>
        </w:tc>
        <w:tc>
          <w:tcPr>
            <w:tcW w:w="1150" w:type="dxa"/>
            <w:tcBorders>
              <w:top w:val="single" w:sz="4" w:space="0" w:color="auto"/>
              <w:left w:val="single" w:sz="4" w:space="0" w:color="auto"/>
              <w:bottom w:val="single" w:sz="4" w:space="0" w:color="auto"/>
              <w:right w:val="single" w:sz="4" w:space="0" w:color="auto"/>
            </w:tcBorders>
          </w:tcPr>
          <w:p w14:paraId="543BABD9" w14:textId="2DFC5FD4" w:rsidR="00330FD0" w:rsidRPr="00145DF2" w:rsidRDefault="00575E42" w:rsidP="003F2EC6">
            <w:pPr>
              <w:jc w:val="center"/>
              <w:rPr>
                <w:color w:val="000000" w:themeColor="text1"/>
                <w:sz w:val="18"/>
                <w:szCs w:val="18"/>
                <w:rtl/>
              </w:rPr>
            </w:pPr>
            <w:r w:rsidRPr="00145DF2">
              <w:rPr>
                <w:rFonts w:hint="cs"/>
                <w:color w:val="000000" w:themeColor="text1"/>
                <w:sz w:val="18"/>
                <w:szCs w:val="18"/>
                <w:rtl/>
              </w:rPr>
              <w:t>823</w:t>
            </w:r>
          </w:p>
        </w:tc>
        <w:tc>
          <w:tcPr>
            <w:tcW w:w="2115" w:type="dxa"/>
            <w:tcBorders>
              <w:top w:val="single" w:sz="4" w:space="0" w:color="auto"/>
              <w:left w:val="single" w:sz="4" w:space="0" w:color="auto"/>
              <w:bottom w:val="single" w:sz="4" w:space="0" w:color="auto"/>
              <w:right w:val="single" w:sz="4" w:space="0" w:color="auto"/>
            </w:tcBorders>
          </w:tcPr>
          <w:p w14:paraId="103C7E33" w14:textId="77777777" w:rsidR="00330FD0" w:rsidRPr="00145DF2" w:rsidRDefault="00330FD0" w:rsidP="00330FD0">
            <w:pPr>
              <w:jc w:val="right"/>
              <w:rPr>
                <w:color w:val="000000" w:themeColor="text1"/>
                <w:sz w:val="18"/>
                <w:szCs w:val="18"/>
                <w:rtl/>
              </w:rPr>
            </w:pPr>
            <w:r w:rsidRPr="00145DF2">
              <w:rPr>
                <w:color w:val="000000" w:themeColor="text1"/>
                <w:sz w:val="18"/>
                <w:szCs w:val="18"/>
              </w:rPr>
              <w:t>Mosques</w:t>
            </w:r>
          </w:p>
        </w:tc>
      </w:tr>
      <w:tr w:rsidR="00145DF2" w:rsidRPr="00145DF2" w14:paraId="635A7195" w14:textId="77777777" w:rsidTr="00D97799">
        <w:trPr>
          <w:trHeight w:hRule="exact" w:val="360"/>
        </w:trPr>
        <w:tc>
          <w:tcPr>
            <w:tcW w:w="1511" w:type="dxa"/>
            <w:tcBorders>
              <w:top w:val="single" w:sz="4" w:space="0" w:color="auto"/>
              <w:left w:val="single" w:sz="4" w:space="0" w:color="auto"/>
              <w:bottom w:val="single" w:sz="4" w:space="0" w:color="auto"/>
              <w:right w:val="single" w:sz="4" w:space="0" w:color="auto"/>
            </w:tcBorders>
          </w:tcPr>
          <w:p w14:paraId="615C1A27" w14:textId="77777777" w:rsidR="00330FD0" w:rsidRPr="00145DF2" w:rsidRDefault="00B47E8E" w:rsidP="003F2EC6">
            <w:pPr>
              <w:jc w:val="center"/>
              <w:rPr>
                <w:color w:val="000000" w:themeColor="text1"/>
                <w:sz w:val="18"/>
                <w:szCs w:val="18"/>
                <w:rtl/>
              </w:rPr>
            </w:pPr>
            <w:r w:rsidRPr="00145DF2">
              <w:rPr>
                <w:rFonts w:hint="cs"/>
                <w:color w:val="000000" w:themeColor="text1"/>
                <w:sz w:val="18"/>
                <w:szCs w:val="18"/>
                <w:rtl/>
              </w:rPr>
              <w:t>-</w:t>
            </w:r>
          </w:p>
        </w:tc>
        <w:tc>
          <w:tcPr>
            <w:tcW w:w="1150" w:type="dxa"/>
            <w:tcBorders>
              <w:top w:val="single" w:sz="4" w:space="0" w:color="auto"/>
              <w:left w:val="single" w:sz="4" w:space="0" w:color="auto"/>
              <w:bottom w:val="single" w:sz="4" w:space="0" w:color="auto"/>
              <w:right w:val="single" w:sz="4" w:space="0" w:color="auto"/>
            </w:tcBorders>
          </w:tcPr>
          <w:p w14:paraId="25644161" w14:textId="77777777" w:rsidR="00330FD0" w:rsidRPr="00145DF2" w:rsidRDefault="00330FD0" w:rsidP="003F2EC6">
            <w:pPr>
              <w:jc w:val="center"/>
              <w:rPr>
                <w:color w:val="000000" w:themeColor="text1"/>
                <w:sz w:val="18"/>
                <w:szCs w:val="18"/>
                <w:rtl/>
              </w:rPr>
            </w:pPr>
            <w:r w:rsidRPr="00145DF2">
              <w:rPr>
                <w:rFonts w:hint="cs"/>
                <w:color w:val="000000" w:themeColor="text1"/>
                <w:sz w:val="18"/>
                <w:szCs w:val="18"/>
                <w:rtl/>
              </w:rPr>
              <w:t>3</w:t>
            </w:r>
          </w:p>
        </w:tc>
        <w:tc>
          <w:tcPr>
            <w:tcW w:w="2115" w:type="dxa"/>
            <w:tcBorders>
              <w:top w:val="single" w:sz="4" w:space="0" w:color="auto"/>
              <w:left w:val="single" w:sz="4" w:space="0" w:color="auto"/>
              <w:bottom w:val="single" w:sz="4" w:space="0" w:color="auto"/>
              <w:right w:val="single" w:sz="4" w:space="0" w:color="auto"/>
            </w:tcBorders>
          </w:tcPr>
          <w:p w14:paraId="122CFFB5" w14:textId="77777777" w:rsidR="00330FD0" w:rsidRPr="00145DF2" w:rsidRDefault="00330FD0" w:rsidP="00330FD0">
            <w:pPr>
              <w:jc w:val="right"/>
              <w:rPr>
                <w:color w:val="000000" w:themeColor="text1"/>
                <w:sz w:val="18"/>
                <w:szCs w:val="18"/>
                <w:rtl/>
              </w:rPr>
            </w:pPr>
            <w:r w:rsidRPr="00145DF2">
              <w:rPr>
                <w:color w:val="000000" w:themeColor="text1"/>
                <w:sz w:val="18"/>
                <w:szCs w:val="18"/>
              </w:rPr>
              <w:t>Churches</w:t>
            </w:r>
          </w:p>
        </w:tc>
      </w:tr>
      <w:tr w:rsidR="00145DF2" w:rsidRPr="00145DF2" w14:paraId="74AC68FC" w14:textId="77777777" w:rsidTr="00D97799">
        <w:trPr>
          <w:trHeight w:hRule="exact" w:val="522"/>
        </w:trPr>
        <w:tc>
          <w:tcPr>
            <w:tcW w:w="1511" w:type="dxa"/>
            <w:tcBorders>
              <w:top w:val="single" w:sz="4" w:space="0" w:color="auto"/>
              <w:left w:val="single" w:sz="4" w:space="0" w:color="auto"/>
              <w:bottom w:val="single" w:sz="4" w:space="0" w:color="auto"/>
              <w:right w:val="single" w:sz="4" w:space="0" w:color="auto"/>
            </w:tcBorders>
          </w:tcPr>
          <w:p w14:paraId="1FC44F20" w14:textId="77777777" w:rsidR="00330FD0" w:rsidRPr="00145DF2" w:rsidRDefault="00B47E8E" w:rsidP="003F2EC6">
            <w:pPr>
              <w:jc w:val="center"/>
              <w:rPr>
                <w:color w:val="000000" w:themeColor="text1"/>
                <w:sz w:val="18"/>
                <w:szCs w:val="18"/>
                <w:rtl/>
              </w:rPr>
            </w:pPr>
            <w:r w:rsidRPr="00145DF2">
              <w:rPr>
                <w:rFonts w:hint="cs"/>
                <w:color w:val="000000" w:themeColor="text1"/>
                <w:sz w:val="18"/>
                <w:szCs w:val="18"/>
                <w:rtl/>
              </w:rPr>
              <w:t>-</w:t>
            </w:r>
          </w:p>
        </w:tc>
        <w:tc>
          <w:tcPr>
            <w:tcW w:w="1150" w:type="dxa"/>
            <w:tcBorders>
              <w:top w:val="single" w:sz="4" w:space="0" w:color="auto"/>
              <w:left w:val="single" w:sz="4" w:space="0" w:color="auto"/>
              <w:bottom w:val="single" w:sz="4" w:space="0" w:color="auto"/>
              <w:right w:val="single" w:sz="4" w:space="0" w:color="auto"/>
            </w:tcBorders>
          </w:tcPr>
          <w:p w14:paraId="491C4AFA" w14:textId="6735014C" w:rsidR="00330FD0" w:rsidRPr="00145DF2" w:rsidRDefault="00575E42" w:rsidP="00E439A1">
            <w:pPr>
              <w:jc w:val="center"/>
              <w:rPr>
                <w:color w:val="000000" w:themeColor="text1"/>
                <w:sz w:val="18"/>
                <w:szCs w:val="18"/>
                <w:rtl/>
              </w:rPr>
            </w:pPr>
            <w:r w:rsidRPr="00145DF2">
              <w:rPr>
                <w:rFonts w:hint="cs"/>
                <w:color w:val="000000" w:themeColor="text1"/>
                <w:sz w:val="18"/>
                <w:szCs w:val="18"/>
                <w:rtl/>
              </w:rPr>
              <w:t>214</w:t>
            </w:r>
          </w:p>
        </w:tc>
        <w:tc>
          <w:tcPr>
            <w:tcW w:w="2115" w:type="dxa"/>
            <w:tcBorders>
              <w:top w:val="single" w:sz="4" w:space="0" w:color="auto"/>
              <w:left w:val="single" w:sz="4" w:space="0" w:color="auto"/>
              <w:bottom w:val="single" w:sz="4" w:space="0" w:color="auto"/>
              <w:right w:val="single" w:sz="4" w:space="0" w:color="auto"/>
            </w:tcBorders>
          </w:tcPr>
          <w:p w14:paraId="5D75362E" w14:textId="5CECDD2B" w:rsidR="00330FD0" w:rsidRPr="00145DF2" w:rsidRDefault="00330FD0" w:rsidP="00A41229">
            <w:pPr>
              <w:jc w:val="right"/>
              <w:rPr>
                <w:color w:val="000000" w:themeColor="text1"/>
                <w:sz w:val="18"/>
                <w:szCs w:val="18"/>
                <w:rtl/>
              </w:rPr>
            </w:pPr>
            <w:r w:rsidRPr="00145DF2">
              <w:rPr>
                <w:color w:val="000000" w:themeColor="text1"/>
                <w:sz w:val="18"/>
                <w:szCs w:val="18"/>
              </w:rPr>
              <w:t xml:space="preserve">Government </w:t>
            </w:r>
            <w:r w:rsidR="00A41229" w:rsidRPr="00145DF2">
              <w:rPr>
                <w:color w:val="000000" w:themeColor="text1"/>
                <w:sz w:val="18"/>
                <w:szCs w:val="18"/>
              </w:rPr>
              <w:t>Headquarters</w:t>
            </w:r>
          </w:p>
        </w:tc>
      </w:tr>
    </w:tbl>
    <w:p w14:paraId="1544896E" w14:textId="77777777" w:rsidR="00330FD0" w:rsidRPr="00D97799" w:rsidRDefault="00B47E8E" w:rsidP="00D97799">
      <w:pPr>
        <w:jc w:val="right"/>
        <w:rPr>
          <w:b/>
          <w:bCs/>
          <w:color w:val="000000" w:themeColor="text1"/>
          <w:sz w:val="22"/>
          <w:szCs w:val="22"/>
        </w:rPr>
      </w:pPr>
      <w:r w:rsidRPr="00D97799">
        <w:rPr>
          <w:b/>
          <w:bCs/>
          <w:color w:val="000000" w:themeColor="text1"/>
          <w:sz w:val="22"/>
          <w:szCs w:val="22"/>
        </w:rPr>
        <w:t xml:space="preserve">-: </w:t>
      </w:r>
      <w:proofErr w:type="spellStart"/>
      <w:r w:rsidRPr="00D97799">
        <w:rPr>
          <w:b/>
          <w:bCs/>
          <w:color w:val="000000" w:themeColor="text1"/>
          <w:sz w:val="22"/>
          <w:szCs w:val="22"/>
        </w:rPr>
        <w:t>Nill</w:t>
      </w:r>
      <w:proofErr w:type="spellEnd"/>
    </w:p>
    <w:p w14:paraId="0158FA6F" w14:textId="77777777" w:rsidR="009330B4" w:rsidRPr="00A336A8" w:rsidRDefault="009330B4" w:rsidP="00B47E8E">
      <w:pPr>
        <w:bidi w:val="0"/>
        <w:jc w:val="both"/>
        <w:rPr>
          <w:rFonts w:asciiTheme="majorBidi" w:hAnsiTheme="majorBidi" w:cstheme="majorBidi"/>
          <w:color w:val="000000" w:themeColor="text1"/>
          <w:sz w:val="22"/>
          <w:szCs w:val="22"/>
        </w:rPr>
      </w:pPr>
    </w:p>
    <w:p w14:paraId="09E54403" w14:textId="1838B62F" w:rsidR="005545C7" w:rsidRPr="00D97799" w:rsidRDefault="0074723F" w:rsidP="00FC3A56">
      <w:pPr>
        <w:bidi w:val="0"/>
        <w:jc w:val="both"/>
        <w:rPr>
          <w:rFonts w:asciiTheme="majorBidi" w:hAnsiTheme="majorBidi" w:cstheme="majorBidi"/>
          <w:color w:val="000000" w:themeColor="text1"/>
          <w:sz w:val="26"/>
          <w:szCs w:val="26"/>
        </w:rPr>
      </w:pPr>
      <w:r w:rsidRPr="00D97799">
        <w:rPr>
          <w:rFonts w:asciiTheme="majorBidi" w:hAnsiTheme="majorBidi" w:cstheme="majorBidi"/>
          <w:color w:val="000000" w:themeColor="text1"/>
          <w:sz w:val="26"/>
          <w:szCs w:val="26"/>
        </w:rPr>
        <w:t xml:space="preserve">During </w:t>
      </w:r>
      <w:r w:rsidR="00C164E9" w:rsidRPr="00D97799">
        <w:rPr>
          <w:rFonts w:asciiTheme="majorBidi" w:hAnsiTheme="majorBidi" w:cstheme="majorBidi"/>
          <w:color w:val="000000" w:themeColor="text1"/>
          <w:sz w:val="26"/>
          <w:szCs w:val="26"/>
        </w:rPr>
        <w:t>2024</w:t>
      </w:r>
      <w:r w:rsidR="00B47E8E" w:rsidRPr="00D97799">
        <w:rPr>
          <w:rFonts w:asciiTheme="majorBidi" w:hAnsiTheme="majorBidi" w:cstheme="majorBidi"/>
          <w:color w:val="000000" w:themeColor="text1"/>
          <w:sz w:val="26"/>
          <w:szCs w:val="26"/>
        </w:rPr>
        <w:t xml:space="preserve">, the Israeli occupation demolished and destroyed </w:t>
      </w:r>
      <w:r w:rsidR="005F7ABD" w:rsidRPr="00D97799">
        <w:rPr>
          <w:rFonts w:asciiTheme="majorBidi" w:hAnsiTheme="majorBidi" w:cstheme="majorBidi"/>
          <w:color w:val="000000" w:themeColor="text1"/>
          <w:sz w:val="26"/>
          <w:szCs w:val="26"/>
        </w:rPr>
        <w:t xml:space="preserve">completely or partially </w:t>
      </w:r>
      <w:r w:rsidR="00B47E8E" w:rsidRPr="00D97799">
        <w:rPr>
          <w:rFonts w:asciiTheme="majorBidi" w:hAnsiTheme="majorBidi" w:cstheme="majorBidi"/>
          <w:color w:val="000000" w:themeColor="text1"/>
          <w:sz w:val="26"/>
          <w:szCs w:val="26"/>
        </w:rPr>
        <w:t xml:space="preserve">more than </w:t>
      </w:r>
      <w:r w:rsidR="00C164E9" w:rsidRPr="00D97799">
        <w:rPr>
          <w:rFonts w:asciiTheme="majorBidi" w:hAnsiTheme="majorBidi" w:cstheme="majorBidi"/>
          <w:color w:val="000000" w:themeColor="text1"/>
          <w:sz w:val="26"/>
          <w:szCs w:val="26"/>
        </w:rPr>
        <w:t>903</w:t>
      </w:r>
      <w:r w:rsidR="005F7ABD" w:rsidRPr="00D97799">
        <w:rPr>
          <w:rFonts w:asciiTheme="majorBidi" w:hAnsiTheme="majorBidi" w:cstheme="majorBidi"/>
          <w:color w:val="000000" w:themeColor="text1"/>
          <w:sz w:val="26"/>
          <w:szCs w:val="26"/>
        </w:rPr>
        <w:t xml:space="preserve"> buildings and facilities</w:t>
      </w:r>
      <w:r w:rsidR="00B47E8E" w:rsidRPr="00D97799">
        <w:rPr>
          <w:rFonts w:asciiTheme="majorBidi" w:hAnsiTheme="majorBidi" w:cstheme="majorBidi"/>
          <w:color w:val="000000" w:themeColor="text1"/>
          <w:sz w:val="26"/>
          <w:szCs w:val="26"/>
        </w:rPr>
        <w:t xml:space="preserve"> </w:t>
      </w:r>
      <w:r w:rsidRPr="00D97799">
        <w:rPr>
          <w:rFonts w:asciiTheme="majorBidi" w:hAnsiTheme="majorBidi" w:cstheme="majorBidi"/>
          <w:color w:val="000000" w:themeColor="text1"/>
          <w:sz w:val="26"/>
          <w:szCs w:val="26"/>
        </w:rPr>
        <w:t>in the West Bank</w:t>
      </w:r>
      <w:r w:rsidR="00B47E8E" w:rsidRPr="00D97799">
        <w:rPr>
          <w:rFonts w:asciiTheme="majorBidi" w:hAnsiTheme="majorBidi" w:cstheme="majorBidi"/>
          <w:color w:val="000000" w:themeColor="text1"/>
          <w:sz w:val="26"/>
          <w:szCs w:val="26"/>
        </w:rPr>
        <w:t xml:space="preserve">, </w:t>
      </w:r>
      <w:r w:rsidR="005F7ABD" w:rsidRPr="00D97799">
        <w:rPr>
          <w:rFonts w:asciiTheme="majorBidi" w:hAnsiTheme="majorBidi" w:cstheme="majorBidi"/>
          <w:color w:val="000000" w:themeColor="text1"/>
          <w:sz w:val="26"/>
          <w:szCs w:val="26"/>
        </w:rPr>
        <w:t>including 242 buildings and facilities in Jerusalem Governorate (24 self-demolitions in Jerusalem, according to data from Jerusalem Governorate</w:t>
      </w:r>
      <w:r w:rsidR="006F210D" w:rsidRPr="00D97799">
        <w:rPr>
          <w:rFonts w:asciiTheme="majorBidi" w:hAnsiTheme="majorBidi" w:cstheme="majorBidi"/>
          <w:color w:val="000000" w:themeColor="text1"/>
          <w:sz w:val="26"/>
          <w:szCs w:val="26"/>
        </w:rPr>
        <w:t xml:space="preserve">). </w:t>
      </w:r>
      <w:r w:rsidR="005F7ABD" w:rsidRPr="00D97799">
        <w:rPr>
          <w:rFonts w:asciiTheme="majorBidi" w:hAnsiTheme="majorBidi" w:cstheme="majorBidi"/>
          <w:color w:val="000000" w:themeColor="text1"/>
          <w:sz w:val="26"/>
          <w:szCs w:val="26"/>
        </w:rPr>
        <w:t>In addition to issuing 939 demolition orders for Palestinian facilities under</w:t>
      </w:r>
      <w:r w:rsidR="005545C7" w:rsidRPr="00D97799">
        <w:rPr>
          <w:rFonts w:asciiTheme="majorBidi" w:hAnsiTheme="majorBidi" w:cstheme="majorBidi"/>
          <w:color w:val="000000" w:themeColor="text1"/>
          <w:sz w:val="26"/>
          <w:szCs w:val="26"/>
        </w:rPr>
        <w:t xml:space="preserve"> the pretext of lack of permits.</w:t>
      </w:r>
    </w:p>
    <w:p w14:paraId="632D74A6" w14:textId="77777777" w:rsidR="005545C7" w:rsidRPr="00D97799" w:rsidRDefault="005545C7" w:rsidP="005545C7">
      <w:pPr>
        <w:bidi w:val="0"/>
        <w:jc w:val="both"/>
        <w:rPr>
          <w:rFonts w:asciiTheme="majorBidi" w:hAnsiTheme="majorBidi" w:cstheme="majorBidi"/>
          <w:color w:val="000000" w:themeColor="text1"/>
          <w:sz w:val="26"/>
          <w:szCs w:val="26"/>
        </w:rPr>
      </w:pPr>
    </w:p>
    <w:p w14:paraId="7E247C40" w14:textId="4C88BFB4" w:rsidR="005545C7" w:rsidRPr="00D97799" w:rsidRDefault="005545C7" w:rsidP="00386FDA">
      <w:pPr>
        <w:bidi w:val="0"/>
        <w:jc w:val="both"/>
        <w:rPr>
          <w:rFonts w:asciiTheme="majorBidi" w:hAnsiTheme="majorBidi" w:cstheme="majorBidi"/>
          <w:color w:val="000000" w:themeColor="text1"/>
          <w:sz w:val="26"/>
          <w:szCs w:val="26"/>
        </w:rPr>
      </w:pPr>
      <w:r w:rsidRPr="00D97799">
        <w:rPr>
          <w:rFonts w:asciiTheme="majorBidi" w:hAnsiTheme="majorBidi" w:cstheme="majorBidi"/>
          <w:color w:val="000000" w:themeColor="text1"/>
          <w:sz w:val="26"/>
          <w:szCs w:val="26"/>
        </w:rPr>
        <w:t xml:space="preserve">Since the beginning of 2025, the Israeli occupation authorities have been demolishing dozens of buildings in </w:t>
      </w:r>
      <w:r w:rsidR="00FC3A56" w:rsidRPr="00D97799">
        <w:rPr>
          <w:rFonts w:asciiTheme="majorBidi" w:hAnsiTheme="majorBidi" w:cstheme="majorBidi"/>
          <w:color w:val="000000" w:themeColor="text1"/>
          <w:sz w:val="26"/>
          <w:szCs w:val="26"/>
        </w:rPr>
        <w:t xml:space="preserve">the </w:t>
      </w:r>
      <w:r w:rsidRPr="00D97799">
        <w:rPr>
          <w:rFonts w:asciiTheme="majorBidi" w:hAnsiTheme="majorBidi" w:cstheme="majorBidi"/>
          <w:color w:val="000000" w:themeColor="text1"/>
          <w:sz w:val="26"/>
          <w:szCs w:val="26"/>
        </w:rPr>
        <w:t xml:space="preserve">Palestinian </w:t>
      </w:r>
      <w:r w:rsidR="00FC3A56" w:rsidRPr="00D97799">
        <w:rPr>
          <w:rFonts w:asciiTheme="majorBidi" w:hAnsiTheme="majorBidi" w:cstheme="majorBidi"/>
          <w:color w:val="000000" w:themeColor="text1"/>
          <w:sz w:val="26"/>
          <w:szCs w:val="26"/>
        </w:rPr>
        <w:t xml:space="preserve">refugee </w:t>
      </w:r>
      <w:r w:rsidRPr="00D97799">
        <w:rPr>
          <w:rFonts w:asciiTheme="majorBidi" w:hAnsiTheme="majorBidi" w:cstheme="majorBidi"/>
          <w:color w:val="000000" w:themeColor="text1"/>
          <w:sz w:val="26"/>
          <w:szCs w:val="26"/>
        </w:rPr>
        <w:t>camps and displacing tens of thousands of their residents as part of a policy of displacing the Palestinian people.</w:t>
      </w:r>
    </w:p>
    <w:p w14:paraId="466F2C12" w14:textId="7FFFFACE" w:rsidR="005545C7" w:rsidRPr="00D97799" w:rsidRDefault="005545C7" w:rsidP="005545C7">
      <w:pPr>
        <w:bidi w:val="0"/>
        <w:jc w:val="both"/>
        <w:rPr>
          <w:rFonts w:asciiTheme="majorBidi" w:hAnsiTheme="majorBidi" w:cstheme="majorBidi"/>
          <w:color w:val="000000" w:themeColor="text1"/>
          <w:sz w:val="26"/>
          <w:szCs w:val="26"/>
        </w:rPr>
      </w:pPr>
    </w:p>
    <w:p w14:paraId="1C0A9D7A" w14:textId="39EA4E3D" w:rsidR="000614E2" w:rsidRPr="00D97799" w:rsidRDefault="000614E2" w:rsidP="005F7ABD">
      <w:pPr>
        <w:bidi w:val="0"/>
        <w:jc w:val="center"/>
        <w:rPr>
          <w:b/>
          <w:bCs/>
          <w:color w:val="000000" w:themeColor="text1"/>
          <w:sz w:val="26"/>
          <w:szCs w:val="26"/>
        </w:rPr>
      </w:pPr>
      <w:r w:rsidRPr="00D97799">
        <w:rPr>
          <w:b/>
          <w:bCs/>
          <w:color w:val="000000" w:themeColor="text1"/>
          <w:sz w:val="26"/>
          <w:szCs w:val="26"/>
        </w:rPr>
        <w:t xml:space="preserve">Self-Demolitions in </w:t>
      </w:r>
      <w:r w:rsidRPr="00D97799">
        <w:rPr>
          <w:rStyle w:val="shorttext"/>
          <w:b/>
          <w:bCs/>
          <w:color w:val="000000" w:themeColor="text1"/>
          <w:sz w:val="26"/>
          <w:szCs w:val="26"/>
        </w:rPr>
        <w:t>Jerusalem Governorate</w:t>
      </w:r>
      <w:r w:rsidR="005F7ABD" w:rsidRPr="00D97799">
        <w:rPr>
          <w:rStyle w:val="shorttext"/>
          <w:b/>
          <w:bCs/>
          <w:color w:val="000000" w:themeColor="text1"/>
          <w:sz w:val="26"/>
          <w:szCs w:val="26"/>
        </w:rPr>
        <w:t xml:space="preserve">      </w:t>
      </w:r>
      <w:r w:rsidRPr="00D97799">
        <w:rPr>
          <w:b/>
          <w:bCs/>
          <w:color w:val="000000" w:themeColor="text1"/>
          <w:sz w:val="26"/>
          <w:szCs w:val="26"/>
        </w:rPr>
        <w:t xml:space="preserve"> </w:t>
      </w:r>
      <w:r w:rsidR="005F7ABD" w:rsidRPr="00D97799">
        <w:rPr>
          <w:b/>
          <w:bCs/>
          <w:color w:val="000000" w:themeColor="text1"/>
          <w:sz w:val="26"/>
          <w:szCs w:val="26"/>
        </w:rPr>
        <w:t>2009</w:t>
      </w:r>
      <w:r w:rsidRPr="00D97799">
        <w:rPr>
          <w:b/>
          <w:bCs/>
          <w:color w:val="000000" w:themeColor="text1"/>
          <w:sz w:val="26"/>
          <w:szCs w:val="26"/>
        </w:rPr>
        <w:t xml:space="preserve"> - 202</w:t>
      </w:r>
      <w:r w:rsidR="005F7ABD" w:rsidRPr="00D97799">
        <w:rPr>
          <w:b/>
          <w:bCs/>
          <w:color w:val="000000" w:themeColor="text1"/>
          <w:sz w:val="26"/>
          <w:szCs w:val="26"/>
        </w:rPr>
        <w:t>4</w:t>
      </w:r>
    </w:p>
    <w:p w14:paraId="5E4807DE" w14:textId="77777777" w:rsidR="000614E2" w:rsidRPr="00A336A8" w:rsidRDefault="000614E2" w:rsidP="00D97799">
      <w:pPr>
        <w:pStyle w:val="BodyTextIndent"/>
        <w:ind w:left="0"/>
        <w:jc w:val="center"/>
        <w:rPr>
          <w:color w:val="000000" w:themeColor="text1"/>
          <w:sz w:val="22"/>
          <w:szCs w:val="22"/>
        </w:rPr>
      </w:pPr>
      <w:r w:rsidRPr="00A336A8">
        <w:rPr>
          <w:noProof/>
          <w:color w:val="000000" w:themeColor="text1"/>
          <w:sz w:val="22"/>
          <w:szCs w:val="22"/>
          <w:lang w:eastAsia="en-US"/>
        </w:rPr>
        <w:drawing>
          <wp:inline distT="0" distB="0" distL="0" distR="0" wp14:anchorId="3D639372" wp14:editId="35F31BD2">
            <wp:extent cx="3020695" cy="1876425"/>
            <wp:effectExtent l="0" t="0" r="8255" b="9525"/>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62B27B" w14:textId="77777777" w:rsidR="000614E2" w:rsidRPr="00A336A8" w:rsidRDefault="000614E2" w:rsidP="000614E2">
      <w:pPr>
        <w:bidi w:val="0"/>
        <w:jc w:val="both"/>
        <w:rPr>
          <w:b/>
          <w:bCs/>
          <w:color w:val="000000" w:themeColor="text1"/>
          <w:sz w:val="22"/>
          <w:szCs w:val="22"/>
        </w:rPr>
      </w:pPr>
    </w:p>
    <w:p w14:paraId="51A384A9" w14:textId="27E774D8" w:rsidR="00CF6FCE" w:rsidRPr="00D97799" w:rsidRDefault="00CF6FCE" w:rsidP="00D97799">
      <w:pPr>
        <w:bidi w:val="0"/>
        <w:jc w:val="center"/>
        <w:rPr>
          <w:b/>
          <w:bCs/>
          <w:color w:val="000000" w:themeColor="text1"/>
          <w:sz w:val="26"/>
          <w:szCs w:val="26"/>
        </w:rPr>
      </w:pPr>
      <w:r w:rsidRPr="00D97799">
        <w:rPr>
          <w:b/>
          <w:bCs/>
          <w:color w:val="000000" w:themeColor="text1"/>
          <w:sz w:val="26"/>
          <w:szCs w:val="26"/>
        </w:rPr>
        <w:t>Gaza Strip population declined by 6% by the end of 2024</w:t>
      </w:r>
    </w:p>
    <w:p w14:paraId="09253445" w14:textId="77777777" w:rsidR="00CF6FCE" w:rsidRPr="00D97799" w:rsidRDefault="00CF6FCE" w:rsidP="00CF6FCE">
      <w:pPr>
        <w:bidi w:val="0"/>
        <w:ind w:left="36"/>
        <w:jc w:val="lowKashida"/>
        <w:rPr>
          <w:color w:val="000000" w:themeColor="text1"/>
          <w:sz w:val="26"/>
          <w:szCs w:val="26"/>
          <w:rtl/>
        </w:rPr>
      </w:pPr>
      <w:r w:rsidRPr="00D97799">
        <w:rPr>
          <w:color w:val="000000" w:themeColor="text1"/>
          <w:sz w:val="26"/>
          <w:szCs w:val="26"/>
        </w:rPr>
        <w:t xml:space="preserve">On October </w:t>
      </w:r>
      <w:r w:rsidRPr="00D97799">
        <w:rPr>
          <w:rFonts w:hint="cs"/>
          <w:color w:val="000000" w:themeColor="text1"/>
          <w:sz w:val="26"/>
          <w:szCs w:val="26"/>
          <w:rtl/>
        </w:rPr>
        <w:t>7</w:t>
      </w:r>
      <w:proofErr w:type="spellStart"/>
      <w:r w:rsidRPr="00D97799">
        <w:rPr>
          <w:color w:val="000000" w:themeColor="text1"/>
          <w:sz w:val="26"/>
          <w:szCs w:val="26"/>
          <w:vertAlign w:val="superscript"/>
        </w:rPr>
        <w:t>th</w:t>
      </w:r>
      <w:proofErr w:type="spellEnd"/>
      <w:r w:rsidRPr="00D97799">
        <w:rPr>
          <w:color w:val="000000" w:themeColor="text1"/>
          <w:sz w:val="26"/>
          <w:szCs w:val="26"/>
        </w:rPr>
        <w:t xml:space="preserve">, 2023, the Israeli occupation raged a brutal aggression against Gaza Strip targeting all kinds of life there; humans, buildings and vital infrastructure. Cities became rubble and bombs branded the houses, walls, memory and pages of history with destruction, as entire neighborhoods became history, entire families were erased from the civil register. There are catastrophic human and material losses, yet this aggressive, brutal Israeli aggression against all of Gaza Strip continues. The West Bank wasn’t spared from this brutal </w:t>
      </w:r>
      <w:r w:rsidRPr="00D97799">
        <w:rPr>
          <w:color w:val="000000" w:themeColor="text1"/>
          <w:sz w:val="26"/>
          <w:szCs w:val="26"/>
        </w:rPr>
        <w:lastRenderedPageBreak/>
        <w:t xml:space="preserve">Israeli aggression, where it suffered from the continuous Israeli arrests, raids, closures and movement constraints. </w:t>
      </w:r>
    </w:p>
    <w:p w14:paraId="7352EB9E" w14:textId="6F18FD7B" w:rsidR="00CF6FCE" w:rsidRPr="00D97799" w:rsidRDefault="00CF6FCE" w:rsidP="00F73204">
      <w:pPr>
        <w:bidi w:val="0"/>
        <w:ind w:left="36"/>
        <w:jc w:val="lowKashida"/>
        <w:rPr>
          <w:color w:val="000000" w:themeColor="text1"/>
          <w:sz w:val="26"/>
          <w:szCs w:val="26"/>
        </w:rPr>
      </w:pPr>
      <w:r w:rsidRPr="00D97799">
        <w:rPr>
          <w:color w:val="000000" w:themeColor="text1"/>
          <w:sz w:val="26"/>
          <w:szCs w:val="26"/>
        </w:rPr>
        <w:t>Based on the above data, the estimated population of the State of Palestine at the end of 2024 is 5.5 million Palestinians (3.4 million in the West Bank, while the estimated population of Gaza Strip for 2024 decreased by about 160 thousand Palestinians</w:t>
      </w:r>
      <w:r w:rsidRPr="00D97799" w:rsidDel="00524080">
        <w:rPr>
          <w:color w:val="000000" w:themeColor="text1"/>
          <w:sz w:val="26"/>
          <w:szCs w:val="26"/>
        </w:rPr>
        <w:t xml:space="preserve"> </w:t>
      </w:r>
      <w:r w:rsidRPr="00D97799">
        <w:rPr>
          <w:color w:val="000000" w:themeColor="text1"/>
          <w:sz w:val="26"/>
          <w:szCs w:val="26"/>
        </w:rPr>
        <w:t>to reach 2.1 million (a decrease of 6% from the population estimates for Gaza Strip for 2023))</w:t>
      </w:r>
      <w:r w:rsidR="00F73204" w:rsidRPr="00D97799">
        <w:rPr>
          <w:color w:val="000000" w:themeColor="text1"/>
          <w:sz w:val="26"/>
          <w:szCs w:val="26"/>
        </w:rPr>
        <w:t>.</w:t>
      </w:r>
      <w:r w:rsidRPr="00D97799">
        <w:rPr>
          <w:color w:val="000000" w:themeColor="text1"/>
          <w:sz w:val="26"/>
          <w:szCs w:val="26"/>
        </w:rPr>
        <w:t xml:space="preserve"> </w:t>
      </w:r>
    </w:p>
    <w:p w14:paraId="0009555B" w14:textId="77A58040" w:rsidR="00CF6FCE" w:rsidRDefault="00CF6FCE" w:rsidP="00386FDA">
      <w:pPr>
        <w:bidi w:val="0"/>
        <w:ind w:left="36"/>
        <w:jc w:val="lowKashida"/>
        <w:rPr>
          <w:color w:val="000000" w:themeColor="text1"/>
          <w:sz w:val="26"/>
          <w:szCs w:val="26"/>
        </w:rPr>
      </w:pPr>
      <w:r w:rsidRPr="00D97799">
        <w:rPr>
          <w:color w:val="000000" w:themeColor="text1"/>
          <w:sz w:val="26"/>
          <w:szCs w:val="26"/>
        </w:rPr>
        <w:t xml:space="preserve">Based on </w:t>
      </w:r>
      <w:r w:rsidR="006F210D" w:rsidRPr="00D97799">
        <w:rPr>
          <w:color w:val="000000" w:themeColor="text1"/>
          <w:sz w:val="26"/>
          <w:szCs w:val="26"/>
        </w:rPr>
        <w:t xml:space="preserve">the </w:t>
      </w:r>
      <w:r w:rsidRPr="00D97799">
        <w:rPr>
          <w:color w:val="000000" w:themeColor="text1"/>
          <w:sz w:val="26"/>
          <w:szCs w:val="26"/>
        </w:rPr>
        <w:t xml:space="preserve">revised population estimates prepared by the Palestinian Central Bureau of Statistics, there are approximately 14.9 million Palestinians in the world at the end of 2024, of whom 7.6 million are outside historical Palestine, 5.5 million Palestinians are in the State of Palestine, and 1.80 million are in the 1948 territories. </w:t>
      </w:r>
    </w:p>
    <w:p w14:paraId="2336132F" w14:textId="77777777" w:rsidR="00D97799" w:rsidRPr="00D97799" w:rsidRDefault="00D97799" w:rsidP="00D97799">
      <w:pPr>
        <w:bidi w:val="0"/>
        <w:ind w:left="36"/>
        <w:jc w:val="lowKashida"/>
        <w:rPr>
          <w:color w:val="000000" w:themeColor="text1"/>
          <w:sz w:val="26"/>
          <w:szCs w:val="26"/>
        </w:rPr>
      </w:pPr>
    </w:p>
    <w:p w14:paraId="7DC1DDAD" w14:textId="77777777" w:rsidR="00386FDA" w:rsidRPr="00D97799" w:rsidRDefault="00A336A8" w:rsidP="00A336A8">
      <w:pPr>
        <w:shd w:val="clear" w:color="auto" w:fill="FFFFFF" w:themeFill="background1"/>
        <w:bidi w:val="0"/>
        <w:jc w:val="center"/>
        <w:rPr>
          <w:rFonts w:asciiTheme="majorBidi" w:hAnsiTheme="majorBidi" w:cstheme="majorBidi"/>
          <w:b/>
          <w:bCs/>
          <w:color w:val="000000" w:themeColor="text1"/>
          <w:sz w:val="26"/>
          <w:szCs w:val="26"/>
        </w:rPr>
      </w:pPr>
      <w:r w:rsidRPr="00D97799">
        <w:rPr>
          <w:rFonts w:asciiTheme="majorBidi" w:hAnsiTheme="majorBidi" w:cstheme="majorBidi"/>
          <w:b/>
          <w:bCs/>
          <w:color w:val="000000" w:themeColor="text1"/>
          <w:sz w:val="26"/>
          <w:szCs w:val="26"/>
        </w:rPr>
        <w:t>Gaza Strip: More than 85% of water and sanitation facilities and assets have been completely or partially out of service</w:t>
      </w:r>
      <w:r w:rsidR="00C8261C" w:rsidRPr="00D97799">
        <w:rPr>
          <w:rFonts w:asciiTheme="majorBidi" w:hAnsiTheme="majorBidi" w:cstheme="majorBidi"/>
          <w:b/>
          <w:bCs/>
          <w:color w:val="000000" w:themeColor="text1"/>
          <w:sz w:val="26"/>
          <w:szCs w:val="26"/>
        </w:rPr>
        <w:t xml:space="preserve"> </w:t>
      </w:r>
    </w:p>
    <w:p w14:paraId="309DB282" w14:textId="70170BBE" w:rsidR="00F73204" w:rsidRPr="00D97799" w:rsidRDefault="00C8261C" w:rsidP="00386FDA">
      <w:pPr>
        <w:shd w:val="clear" w:color="auto" w:fill="FFFFFF" w:themeFill="background1"/>
        <w:bidi w:val="0"/>
        <w:jc w:val="center"/>
        <w:rPr>
          <w:rFonts w:asciiTheme="majorBidi" w:hAnsiTheme="majorBidi" w:cstheme="majorBidi"/>
          <w:b/>
          <w:bCs/>
          <w:color w:val="000000" w:themeColor="text1"/>
          <w:sz w:val="26"/>
          <w:szCs w:val="26"/>
        </w:rPr>
      </w:pPr>
      <w:r w:rsidRPr="00D97799">
        <w:rPr>
          <w:rFonts w:asciiTheme="majorBidi" w:hAnsiTheme="majorBidi" w:cstheme="majorBidi"/>
          <w:b/>
          <w:bCs/>
          <w:color w:val="000000" w:themeColor="text1"/>
          <w:sz w:val="26"/>
          <w:szCs w:val="26"/>
        </w:rPr>
        <w:t>in Gaza Strip</w:t>
      </w:r>
      <w:r w:rsidR="00A336A8" w:rsidRPr="00D97799">
        <w:rPr>
          <w:rFonts w:asciiTheme="majorBidi" w:hAnsiTheme="majorBidi" w:cstheme="majorBidi"/>
          <w:b/>
          <w:bCs/>
          <w:color w:val="000000" w:themeColor="text1"/>
          <w:sz w:val="26"/>
          <w:szCs w:val="26"/>
        </w:rPr>
        <w:t xml:space="preserve"> </w:t>
      </w:r>
    </w:p>
    <w:p w14:paraId="0BED5D58" w14:textId="7E3B91C1" w:rsidR="00A336A8" w:rsidRPr="00D97799" w:rsidRDefault="00A336A8" w:rsidP="00E37A53">
      <w:pPr>
        <w:bidi w:val="0"/>
        <w:jc w:val="both"/>
        <w:rPr>
          <w:rFonts w:asciiTheme="majorBidi" w:hAnsiTheme="majorBidi" w:cstheme="majorBidi"/>
          <w:color w:val="000000" w:themeColor="text1"/>
          <w:sz w:val="26"/>
          <w:szCs w:val="26"/>
        </w:rPr>
      </w:pPr>
      <w:r w:rsidRPr="00D97799">
        <w:rPr>
          <w:rFonts w:asciiTheme="majorBidi" w:hAnsiTheme="majorBidi" w:cstheme="majorBidi"/>
          <w:color w:val="000000" w:themeColor="text1"/>
          <w:sz w:val="26"/>
          <w:szCs w:val="26"/>
        </w:rPr>
        <w:t xml:space="preserve">As a result of the Israeli occupation aggression that has continued for nearly a year and three months, initial damage assessments up until the ceasefire date showed that more than 85% of water and sanitation facilities and assets have been completely or partially out of service and require rehabilitation exceeding one and a half billion dollars, only for the areas where the damage has been identified, including sewage treatment plants, desalination plants, pumping stations, wells, water tanks, main transmission lines, water and sanitation networks, rainwater drainage, water control laboratories, and more, so </w:t>
      </w:r>
      <w:r w:rsidR="00E37A53" w:rsidRPr="00D97799">
        <w:rPr>
          <w:rFonts w:asciiTheme="majorBidi" w:hAnsiTheme="majorBidi" w:cstheme="majorBidi"/>
          <w:color w:val="000000" w:themeColor="text1"/>
          <w:sz w:val="26"/>
          <w:szCs w:val="26"/>
        </w:rPr>
        <w:t xml:space="preserve">the </w:t>
      </w:r>
      <w:r w:rsidRPr="00D97799">
        <w:rPr>
          <w:rFonts w:asciiTheme="majorBidi" w:hAnsiTheme="majorBidi" w:cstheme="majorBidi"/>
          <w:color w:val="000000" w:themeColor="text1"/>
          <w:sz w:val="26"/>
          <w:szCs w:val="26"/>
        </w:rPr>
        <w:t>per capita share of water in Gaza does not exceed half of the estimated minimum humanitarian requirement in emergency situations, which is 15 liters per person per day.</w:t>
      </w:r>
    </w:p>
    <w:p w14:paraId="6AF027F7" w14:textId="77777777" w:rsidR="00A336A8" w:rsidRPr="00D97799" w:rsidRDefault="00A336A8" w:rsidP="00A336A8">
      <w:pPr>
        <w:bidi w:val="0"/>
        <w:jc w:val="both"/>
        <w:rPr>
          <w:rFonts w:asciiTheme="majorBidi" w:hAnsiTheme="majorBidi" w:cstheme="majorBidi"/>
          <w:color w:val="000000" w:themeColor="text1"/>
          <w:sz w:val="26"/>
          <w:szCs w:val="26"/>
        </w:rPr>
      </w:pPr>
    </w:p>
    <w:p w14:paraId="2C22B630" w14:textId="77777777" w:rsidR="00A336A8" w:rsidRPr="00D97799" w:rsidRDefault="00A336A8" w:rsidP="00A336A8">
      <w:pPr>
        <w:bidi w:val="0"/>
        <w:jc w:val="both"/>
        <w:rPr>
          <w:rFonts w:asciiTheme="majorBidi" w:hAnsiTheme="majorBidi" w:cstheme="majorBidi"/>
          <w:color w:val="000000" w:themeColor="text1"/>
          <w:sz w:val="26"/>
          <w:szCs w:val="26"/>
        </w:rPr>
      </w:pPr>
      <w:r w:rsidRPr="00D97799">
        <w:rPr>
          <w:rFonts w:asciiTheme="majorBidi" w:hAnsiTheme="majorBidi" w:cstheme="majorBidi"/>
          <w:color w:val="000000" w:themeColor="text1"/>
          <w:sz w:val="26"/>
          <w:szCs w:val="26"/>
        </w:rPr>
        <w:t>Due to the extensive damage incurred by the water and sanitation sector, water supply rates have declined to an average of 3-5 liters per person per day, varying significantly according to geographic location, water supply, damage to infrastructure, and ongoing displacement.</w:t>
      </w:r>
    </w:p>
    <w:p w14:paraId="6C2A3BB6" w14:textId="77777777" w:rsidR="00A336A8" w:rsidRPr="00D97799" w:rsidRDefault="00A336A8" w:rsidP="00E439A1">
      <w:pPr>
        <w:pStyle w:val="BodyTextIndent"/>
        <w:ind w:left="0"/>
        <w:jc w:val="center"/>
        <w:rPr>
          <w:b/>
          <w:bCs/>
          <w:color w:val="000000" w:themeColor="text1"/>
          <w:sz w:val="26"/>
          <w:szCs w:val="26"/>
        </w:rPr>
      </w:pPr>
    </w:p>
    <w:p w14:paraId="432EB66F" w14:textId="279076CC" w:rsidR="00555E41" w:rsidRPr="00D97799" w:rsidRDefault="00555E41" w:rsidP="00E439A1">
      <w:pPr>
        <w:pStyle w:val="BodyTextIndent"/>
        <w:ind w:left="0"/>
        <w:jc w:val="center"/>
        <w:rPr>
          <w:b/>
          <w:bCs/>
          <w:color w:val="000000" w:themeColor="text1"/>
          <w:sz w:val="26"/>
          <w:szCs w:val="26"/>
        </w:rPr>
      </w:pPr>
      <w:r w:rsidRPr="00D97799">
        <w:rPr>
          <w:b/>
          <w:bCs/>
          <w:color w:val="000000" w:themeColor="text1"/>
          <w:sz w:val="26"/>
          <w:szCs w:val="26"/>
        </w:rPr>
        <w:t>Israeli S</w:t>
      </w:r>
      <w:bookmarkStart w:id="0" w:name="_GoBack"/>
      <w:bookmarkEnd w:id="0"/>
      <w:r w:rsidRPr="00D97799">
        <w:rPr>
          <w:b/>
          <w:bCs/>
          <w:color w:val="000000" w:themeColor="text1"/>
          <w:sz w:val="26"/>
          <w:szCs w:val="26"/>
        </w:rPr>
        <w:t>ettlements: Continuous Expansion</w:t>
      </w:r>
    </w:p>
    <w:p w14:paraId="72198BC6" w14:textId="1DB11097" w:rsidR="00E439A1" w:rsidRPr="00D97799" w:rsidRDefault="00F653F5" w:rsidP="001A5459">
      <w:pPr>
        <w:pStyle w:val="BodyTextIndent2"/>
        <w:ind w:left="0"/>
        <w:jc w:val="lowKashida"/>
        <w:rPr>
          <w:color w:val="000000" w:themeColor="text1"/>
          <w:sz w:val="26"/>
          <w:szCs w:val="26"/>
        </w:rPr>
      </w:pPr>
      <w:r w:rsidRPr="00D97799">
        <w:rPr>
          <w:color w:val="000000" w:themeColor="text1"/>
          <w:sz w:val="26"/>
          <w:szCs w:val="26"/>
        </w:rPr>
        <w:t xml:space="preserve">By the end of </w:t>
      </w:r>
      <w:r w:rsidR="0008499F" w:rsidRPr="00D97799">
        <w:rPr>
          <w:color w:val="000000" w:themeColor="text1"/>
          <w:sz w:val="26"/>
          <w:szCs w:val="26"/>
        </w:rPr>
        <w:t>202</w:t>
      </w:r>
      <w:r w:rsidR="00657274" w:rsidRPr="00D97799">
        <w:rPr>
          <w:color w:val="000000" w:themeColor="text1"/>
          <w:sz w:val="26"/>
          <w:szCs w:val="26"/>
        </w:rPr>
        <w:t>4</w:t>
      </w:r>
      <w:r w:rsidRPr="00D97799">
        <w:rPr>
          <w:color w:val="000000" w:themeColor="text1"/>
          <w:sz w:val="26"/>
          <w:szCs w:val="26"/>
        </w:rPr>
        <w:t xml:space="preserve">, there were </w:t>
      </w:r>
      <w:r w:rsidR="00657274" w:rsidRPr="00D97799">
        <w:rPr>
          <w:color w:val="000000" w:themeColor="text1"/>
          <w:sz w:val="26"/>
          <w:szCs w:val="26"/>
        </w:rPr>
        <w:t>551</w:t>
      </w:r>
      <w:r w:rsidR="0008499F" w:rsidRPr="00D97799">
        <w:rPr>
          <w:color w:val="000000" w:themeColor="text1"/>
          <w:sz w:val="26"/>
          <w:szCs w:val="26"/>
        </w:rPr>
        <w:t xml:space="preserve"> </w:t>
      </w:r>
      <w:r w:rsidRPr="00D97799">
        <w:rPr>
          <w:color w:val="000000" w:themeColor="text1"/>
          <w:sz w:val="26"/>
          <w:szCs w:val="26"/>
        </w:rPr>
        <w:t>Israeli occupation sites and military bases in the West Bank</w:t>
      </w:r>
      <w:r w:rsidR="00470A15" w:rsidRPr="00D97799">
        <w:rPr>
          <w:color w:val="000000" w:themeColor="text1"/>
          <w:sz w:val="26"/>
          <w:szCs w:val="26"/>
        </w:rPr>
        <w:t>,</w:t>
      </w:r>
      <w:r w:rsidRPr="00D97799">
        <w:rPr>
          <w:color w:val="000000" w:themeColor="text1"/>
          <w:sz w:val="26"/>
          <w:szCs w:val="26"/>
        </w:rPr>
        <w:t xml:space="preserve"> including 151 settlements and</w:t>
      </w:r>
      <w:r w:rsidR="00657274" w:rsidRPr="00D97799">
        <w:rPr>
          <w:color w:val="000000" w:themeColor="text1"/>
          <w:sz w:val="26"/>
          <w:szCs w:val="26"/>
        </w:rPr>
        <w:t xml:space="preserve"> 256</w:t>
      </w:r>
      <w:r w:rsidRPr="00D97799">
        <w:rPr>
          <w:color w:val="000000" w:themeColor="text1"/>
          <w:sz w:val="26"/>
          <w:szCs w:val="26"/>
        </w:rPr>
        <w:t xml:space="preserve"> </w:t>
      </w:r>
      <w:r w:rsidR="00657274" w:rsidRPr="00D97799">
        <w:rPr>
          <w:color w:val="000000" w:themeColor="text1"/>
          <w:sz w:val="26"/>
          <w:szCs w:val="26"/>
        </w:rPr>
        <w:t>settlement outposts, of them 29</w:t>
      </w:r>
      <w:r w:rsidRPr="00D97799">
        <w:rPr>
          <w:color w:val="000000" w:themeColor="text1"/>
          <w:sz w:val="26"/>
          <w:szCs w:val="26"/>
        </w:rPr>
        <w:t xml:space="preserve"> inhabited outposts that </w:t>
      </w:r>
      <w:r w:rsidR="00E37A53" w:rsidRPr="00D97799">
        <w:rPr>
          <w:color w:val="000000" w:themeColor="text1"/>
          <w:sz w:val="26"/>
          <w:szCs w:val="26"/>
        </w:rPr>
        <w:t xml:space="preserve">were </w:t>
      </w:r>
      <w:r w:rsidRPr="00D97799">
        <w:rPr>
          <w:color w:val="000000" w:themeColor="text1"/>
          <w:sz w:val="26"/>
          <w:szCs w:val="26"/>
        </w:rPr>
        <w:t xml:space="preserve">considered as </w:t>
      </w:r>
      <w:r w:rsidR="00657274" w:rsidRPr="00D97799">
        <w:rPr>
          <w:color w:val="000000" w:themeColor="text1"/>
          <w:sz w:val="26"/>
          <w:szCs w:val="26"/>
        </w:rPr>
        <w:t>neighborhoods</w:t>
      </w:r>
      <w:r w:rsidRPr="00D97799">
        <w:rPr>
          <w:color w:val="000000" w:themeColor="text1"/>
          <w:sz w:val="26"/>
          <w:szCs w:val="26"/>
        </w:rPr>
        <w:t xml:space="preserve"> following established settlements, in addition to </w:t>
      </w:r>
      <w:r w:rsidR="00245A0A" w:rsidRPr="00D97799">
        <w:rPr>
          <w:color w:val="000000" w:themeColor="text1"/>
          <w:sz w:val="26"/>
          <w:szCs w:val="26"/>
        </w:rPr>
        <w:t>144 classified as other sites (industrial, tourists, service areas and Israeli army bases).</w:t>
      </w:r>
      <w:r w:rsidR="00657274" w:rsidRPr="00D97799">
        <w:rPr>
          <w:color w:val="000000" w:themeColor="text1"/>
          <w:sz w:val="26"/>
          <w:szCs w:val="26"/>
        </w:rPr>
        <w:t xml:space="preserve"> </w:t>
      </w:r>
      <w:r w:rsidR="001A5459" w:rsidRPr="00D97799">
        <w:rPr>
          <w:color w:val="000000" w:themeColor="text1"/>
          <w:sz w:val="26"/>
          <w:szCs w:val="26"/>
        </w:rPr>
        <w:t xml:space="preserve">In.  </w:t>
      </w:r>
      <w:proofErr w:type="gramStart"/>
      <w:r w:rsidR="00657274" w:rsidRPr="00D97799">
        <w:rPr>
          <w:color w:val="000000" w:themeColor="text1"/>
          <w:sz w:val="26"/>
          <w:szCs w:val="26"/>
        </w:rPr>
        <w:t>2024</w:t>
      </w:r>
      <w:r w:rsidR="001A5459" w:rsidRPr="00D97799">
        <w:rPr>
          <w:color w:val="000000" w:themeColor="text1"/>
          <w:sz w:val="26"/>
          <w:szCs w:val="26"/>
        </w:rPr>
        <w:t xml:space="preserve">, </w:t>
      </w:r>
      <w:r w:rsidR="00657274" w:rsidRPr="00D97799">
        <w:rPr>
          <w:color w:val="000000" w:themeColor="text1"/>
          <w:sz w:val="26"/>
          <w:szCs w:val="26"/>
        </w:rPr>
        <w:t xml:space="preserve"> </w:t>
      </w:r>
      <w:r w:rsidR="001A5459" w:rsidRPr="00D97799">
        <w:rPr>
          <w:color w:val="000000" w:themeColor="text1"/>
          <w:sz w:val="26"/>
          <w:szCs w:val="26"/>
        </w:rPr>
        <w:t>there</w:t>
      </w:r>
      <w:proofErr w:type="gramEnd"/>
      <w:r w:rsidR="001A5459" w:rsidRPr="00D97799">
        <w:rPr>
          <w:color w:val="000000" w:themeColor="text1"/>
          <w:sz w:val="26"/>
          <w:szCs w:val="26"/>
        </w:rPr>
        <w:t xml:space="preserve"> was </w:t>
      </w:r>
      <w:r w:rsidR="00657274" w:rsidRPr="00D97799">
        <w:rPr>
          <w:color w:val="000000" w:themeColor="text1"/>
          <w:sz w:val="26"/>
          <w:szCs w:val="26"/>
        </w:rPr>
        <w:t xml:space="preserve">a significant increase in the pace of construction and expansion of </w:t>
      </w:r>
      <w:r w:rsidR="00E37A53" w:rsidRPr="00D97799">
        <w:rPr>
          <w:color w:val="000000" w:themeColor="text1"/>
          <w:sz w:val="26"/>
          <w:szCs w:val="26"/>
        </w:rPr>
        <w:t xml:space="preserve">the </w:t>
      </w:r>
      <w:r w:rsidR="00657274" w:rsidRPr="00D97799">
        <w:rPr>
          <w:color w:val="000000" w:themeColor="text1"/>
          <w:sz w:val="26"/>
          <w:szCs w:val="26"/>
        </w:rPr>
        <w:t xml:space="preserve">Israeli settlements, as the occupation authorities approved several colonial master plans to build more than 13,000 </w:t>
      </w:r>
      <w:r w:rsidR="008F2235" w:rsidRPr="00D97799">
        <w:rPr>
          <w:color w:val="000000" w:themeColor="text1"/>
          <w:sz w:val="26"/>
          <w:szCs w:val="26"/>
        </w:rPr>
        <w:t xml:space="preserve">housing </w:t>
      </w:r>
      <w:r w:rsidR="00657274" w:rsidRPr="00D97799">
        <w:rPr>
          <w:color w:val="000000" w:themeColor="text1"/>
          <w:sz w:val="26"/>
          <w:szCs w:val="26"/>
        </w:rPr>
        <w:t xml:space="preserve">units throughout the West Bank, including Jerusalem, by seizing approximately 11,888 </w:t>
      </w:r>
      <w:proofErr w:type="spellStart"/>
      <w:r w:rsidR="00657274" w:rsidRPr="00D97799">
        <w:rPr>
          <w:color w:val="000000" w:themeColor="text1"/>
          <w:sz w:val="26"/>
          <w:szCs w:val="26"/>
        </w:rPr>
        <w:t>dunums</w:t>
      </w:r>
      <w:proofErr w:type="spellEnd"/>
      <w:r w:rsidR="00657274" w:rsidRPr="00D97799">
        <w:rPr>
          <w:color w:val="000000" w:themeColor="text1"/>
          <w:sz w:val="26"/>
          <w:szCs w:val="26"/>
        </w:rPr>
        <w:t xml:space="preserve"> of Palestinian citizens’ land.</w:t>
      </w:r>
    </w:p>
    <w:p w14:paraId="591427C2" w14:textId="77777777" w:rsidR="00E439A1" w:rsidRPr="00D97799" w:rsidRDefault="00E439A1" w:rsidP="00E439A1">
      <w:pPr>
        <w:pStyle w:val="BodyTextIndent2"/>
        <w:ind w:left="0"/>
        <w:jc w:val="lowKashida"/>
        <w:rPr>
          <w:color w:val="000000" w:themeColor="text1"/>
          <w:sz w:val="26"/>
          <w:szCs w:val="26"/>
        </w:rPr>
      </w:pPr>
    </w:p>
    <w:p w14:paraId="75462EFD" w14:textId="691BB8AC" w:rsidR="00E439A1" w:rsidRPr="00D97799" w:rsidRDefault="00F653F5" w:rsidP="00E37A53">
      <w:pPr>
        <w:pStyle w:val="BodyTextIndent2"/>
        <w:ind w:left="0"/>
        <w:jc w:val="lowKashida"/>
        <w:rPr>
          <w:color w:val="000000" w:themeColor="text1"/>
          <w:sz w:val="26"/>
          <w:szCs w:val="26"/>
        </w:rPr>
      </w:pPr>
      <w:r w:rsidRPr="00D97799">
        <w:rPr>
          <w:color w:val="000000" w:themeColor="text1"/>
          <w:sz w:val="26"/>
          <w:szCs w:val="26"/>
        </w:rPr>
        <w:t xml:space="preserve">As for the number of settlers in the West Bank, it reached </w:t>
      </w:r>
      <w:r w:rsidR="00657274" w:rsidRPr="00D97799">
        <w:rPr>
          <w:color w:val="000000" w:themeColor="text1"/>
          <w:sz w:val="26"/>
          <w:szCs w:val="26"/>
        </w:rPr>
        <w:t>770,420</w:t>
      </w:r>
      <w:r w:rsidRPr="00D97799">
        <w:rPr>
          <w:color w:val="000000" w:themeColor="text1"/>
          <w:sz w:val="26"/>
          <w:szCs w:val="26"/>
        </w:rPr>
        <w:t xml:space="preserve"> settlers by </w:t>
      </w:r>
      <w:r w:rsidR="00E37A53" w:rsidRPr="00D97799">
        <w:rPr>
          <w:color w:val="000000" w:themeColor="text1"/>
          <w:sz w:val="26"/>
          <w:szCs w:val="26"/>
        </w:rPr>
        <w:t xml:space="preserve">the </w:t>
      </w:r>
      <w:r w:rsidRPr="00D97799">
        <w:rPr>
          <w:color w:val="000000" w:themeColor="text1"/>
          <w:sz w:val="26"/>
          <w:szCs w:val="26"/>
        </w:rPr>
        <w:t xml:space="preserve">end of </w:t>
      </w:r>
      <w:r w:rsidR="00CF1CAE" w:rsidRPr="00D97799">
        <w:rPr>
          <w:color w:val="000000" w:themeColor="text1"/>
          <w:sz w:val="26"/>
          <w:szCs w:val="26"/>
        </w:rPr>
        <w:t>202</w:t>
      </w:r>
      <w:r w:rsidR="00657274" w:rsidRPr="00D97799">
        <w:rPr>
          <w:color w:val="000000" w:themeColor="text1"/>
          <w:sz w:val="26"/>
          <w:szCs w:val="26"/>
        </w:rPr>
        <w:t>4</w:t>
      </w:r>
      <w:r w:rsidR="001A5459" w:rsidRPr="00D97799">
        <w:rPr>
          <w:color w:val="000000" w:themeColor="text1"/>
          <w:sz w:val="26"/>
          <w:szCs w:val="26"/>
        </w:rPr>
        <w:t xml:space="preserve">. Accordingly, </w:t>
      </w:r>
      <w:r w:rsidRPr="00D97799">
        <w:rPr>
          <w:color w:val="000000" w:themeColor="text1"/>
          <w:sz w:val="26"/>
          <w:szCs w:val="26"/>
        </w:rPr>
        <w:t xml:space="preserve">data show that around </w:t>
      </w:r>
      <w:r w:rsidR="00657274" w:rsidRPr="00D97799">
        <w:rPr>
          <w:color w:val="000000" w:themeColor="text1"/>
          <w:sz w:val="26"/>
          <w:szCs w:val="26"/>
        </w:rPr>
        <w:t>43.</w:t>
      </w:r>
      <w:r w:rsidR="008F2235" w:rsidRPr="00D97799">
        <w:rPr>
          <w:color w:val="000000" w:themeColor="text1"/>
          <w:sz w:val="26"/>
          <w:szCs w:val="26"/>
        </w:rPr>
        <w:t>7</w:t>
      </w:r>
      <w:r w:rsidRPr="00D97799">
        <w:rPr>
          <w:color w:val="000000" w:themeColor="text1"/>
          <w:sz w:val="26"/>
          <w:szCs w:val="26"/>
        </w:rPr>
        <w:t xml:space="preserve">% of settlers live in Jerusalem </w:t>
      </w:r>
      <w:r w:rsidR="0074723F" w:rsidRPr="00D97799">
        <w:rPr>
          <w:color w:val="000000" w:themeColor="text1"/>
          <w:sz w:val="26"/>
          <w:szCs w:val="26"/>
        </w:rPr>
        <w:t>Governorate</w:t>
      </w:r>
      <w:r w:rsidRPr="00D97799">
        <w:rPr>
          <w:color w:val="000000" w:themeColor="text1"/>
          <w:sz w:val="26"/>
          <w:szCs w:val="26"/>
        </w:rPr>
        <w:t xml:space="preserve">, where their number reached about </w:t>
      </w:r>
      <w:r w:rsidR="00D13B51" w:rsidRPr="00D97799">
        <w:rPr>
          <w:color w:val="000000" w:themeColor="text1"/>
          <w:sz w:val="26"/>
          <w:szCs w:val="26"/>
        </w:rPr>
        <w:t>3</w:t>
      </w:r>
      <w:r w:rsidR="00C97448" w:rsidRPr="00D97799">
        <w:rPr>
          <w:color w:val="000000" w:themeColor="text1"/>
          <w:sz w:val="26"/>
          <w:szCs w:val="26"/>
        </w:rPr>
        <w:t>36</w:t>
      </w:r>
      <w:r w:rsidR="00D13B51" w:rsidRPr="00D97799">
        <w:rPr>
          <w:color w:val="000000" w:themeColor="text1"/>
          <w:sz w:val="26"/>
          <w:szCs w:val="26"/>
        </w:rPr>
        <w:t>,</w:t>
      </w:r>
      <w:r w:rsidR="008F2235" w:rsidRPr="00D97799">
        <w:rPr>
          <w:color w:val="000000" w:themeColor="text1"/>
          <w:sz w:val="26"/>
          <w:szCs w:val="26"/>
        </w:rPr>
        <w:t>304</w:t>
      </w:r>
      <w:r w:rsidRPr="00D97799">
        <w:rPr>
          <w:color w:val="000000" w:themeColor="text1"/>
          <w:sz w:val="26"/>
          <w:szCs w:val="26"/>
        </w:rPr>
        <w:t xml:space="preserve"> settlers; out of </w:t>
      </w:r>
      <w:r w:rsidR="00E37A53" w:rsidRPr="00D97799">
        <w:rPr>
          <w:color w:val="000000" w:themeColor="text1"/>
          <w:sz w:val="26"/>
          <w:szCs w:val="26"/>
        </w:rPr>
        <w:t xml:space="preserve">whom </w:t>
      </w:r>
      <w:r w:rsidR="00D13B51" w:rsidRPr="00D97799">
        <w:rPr>
          <w:color w:val="000000" w:themeColor="text1"/>
          <w:sz w:val="26"/>
          <w:szCs w:val="26"/>
        </w:rPr>
        <w:t>24</w:t>
      </w:r>
      <w:r w:rsidR="008F2235" w:rsidRPr="00D97799">
        <w:rPr>
          <w:color w:val="000000" w:themeColor="text1"/>
          <w:sz w:val="26"/>
          <w:szCs w:val="26"/>
        </w:rPr>
        <w:t>0</w:t>
      </w:r>
      <w:r w:rsidRPr="00D97799">
        <w:rPr>
          <w:color w:val="000000" w:themeColor="text1"/>
          <w:sz w:val="26"/>
          <w:szCs w:val="26"/>
        </w:rPr>
        <w:t>,</w:t>
      </w:r>
      <w:r w:rsidR="008F2235" w:rsidRPr="00D97799">
        <w:rPr>
          <w:color w:val="000000" w:themeColor="text1"/>
          <w:sz w:val="26"/>
          <w:szCs w:val="26"/>
        </w:rPr>
        <w:t>516</w:t>
      </w:r>
      <w:r w:rsidR="00D13B51" w:rsidRPr="00D97799">
        <w:rPr>
          <w:color w:val="000000" w:themeColor="text1"/>
          <w:sz w:val="26"/>
          <w:szCs w:val="26"/>
        </w:rPr>
        <w:t xml:space="preserve"> </w:t>
      </w:r>
      <w:r w:rsidRPr="00D97799">
        <w:rPr>
          <w:color w:val="000000" w:themeColor="text1"/>
          <w:sz w:val="26"/>
          <w:szCs w:val="26"/>
        </w:rPr>
        <w:t xml:space="preserve">settlers live in East Jerusalem (J1) “includes those parts of Jerusalem which were annexed by </w:t>
      </w:r>
      <w:r w:rsidR="00ED0EF8" w:rsidRPr="00D97799">
        <w:rPr>
          <w:color w:val="000000" w:themeColor="text1"/>
          <w:sz w:val="26"/>
          <w:szCs w:val="26"/>
        </w:rPr>
        <w:t xml:space="preserve">the </w:t>
      </w:r>
      <w:r w:rsidRPr="00D97799">
        <w:rPr>
          <w:color w:val="000000" w:themeColor="text1"/>
          <w:sz w:val="26"/>
          <w:szCs w:val="26"/>
        </w:rPr>
        <w:t xml:space="preserve">Israeli occupation in 1967” </w:t>
      </w:r>
      <w:r w:rsidR="0074723F" w:rsidRPr="00D97799">
        <w:rPr>
          <w:color w:val="000000" w:themeColor="text1"/>
          <w:sz w:val="26"/>
          <w:szCs w:val="26"/>
        </w:rPr>
        <w:t xml:space="preserve">followed </w:t>
      </w:r>
      <w:r w:rsidR="00C97448" w:rsidRPr="00D97799">
        <w:rPr>
          <w:color w:val="000000" w:themeColor="text1"/>
          <w:sz w:val="26"/>
          <w:szCs w:val="26"/>
        </w:rPr>
        <w:t>by Ramallah and Al-</w:t>
      </w:r>
      <w:proofErr w:type="spellStart"/>
      <w:r w:rsidR="00C97448" w:rsidRPr="00D97799">
        <w:rPr>
          <w:color w:val="000000" w:themeColor="text1"/>
          <w:sz w:val="26"/>
          <w:szCs w:val="26"/>
        </w:rPr>
        <w:t>Bireh</w:t>
      </w:r>
      <w:proofErr w:type="spellEnd"/>
      <w:r w:rsidR="00C97448" w:rsidRPr="00D97799">
        <w:rPr>
          <w:color w:val="000000" w:themeColor="text1"/>
          <w:sz w:val="26"/>
          <w:szCs w:val="26"/>
        </w:rPr>
        <w:t xml:space="preserve"> </w:t>
      </w:r>
      <w:r w:rsidR="0074723F" w:rsidRPr="00D97799">
        <w:rPr>
          <w:color w:val="000000" w:themeColor="text1"/>
          <w:sz w:val="26"/>
          <w:szCs w:val="26"/>
        </w:rPr>
        <w:t xml:space="preserve">Governorate </w:t>
      </w:r>
      <w:r w:rsidR="00C97448" w:rsidRPr="00D97799">
        <w:rPr>
          <w:color w:val="000000" w:themeColor="text1"/>
          <w:sz w:val="26"/>
          <w:szCs w:val="26"/>
        </w:rPr>
        <w:t xml:space="preserve">with </w:t>
      </w:r>
      <w:r w:rsidR="008F2235" w:rsidRPr="00D97799">
        <w:rPr>
          <w:color w:val="000000" w:themeColor="text1"/>
          <w:sz w:val="26"/>
          <w:szCs w:val="26"/>
        </w:rPr>
        <w:t>154</w:t>
      </w:r>
      <w:r w:rsidR="00C97448" w:rsidRPr="00D97799">
        <w:rPr>
          <w:color w:val="000000" w:themeColor="text1"/>
          <w:sz w:val="26"/>
          <w:szCs w:val="26"/>
        </w:rPr>
        <w:t>,</w:t>
      </w:r>
      <w:r w:rsidR="008F2235" w:rsidRPr="00D97799">
        <w:rPr>
          <w:color w:val="000000" w:themeColor="text1"/>
          <w:sz w:val="26"/>
          <w:szCs w:val="26"/>
        </w:rPr>
        <w:t>224</w:t>
      </w:r>
      <w:r w:rsidR="00C97448" w:rsidRPr="00D97799">
        <w:rPr>
          <w:color w:val="000000" w:themeColor="text1"/>
          <w:sz w:val="26"/>
          <w:szCs w:val="26"/>
        </w:rPr>
        <w:t xml:space="preserve"> settlers, </w:t>
      </w:r>
      <w:r w:rsidR="008F2235" w:rsidRPr="00D97799">
        <w:rPr>
          <w:color w:val="000000" w:themeColor="text1"/>
          <w:sz w:val="26"/>
          <w:szCs w:val="26"/>
        </w:rPr>
        <w:t>107,068</w:t>
      </w:r>
      <w:r w:rsidR="00C97448" w:rsidRPr="00D97799">
        <w:rPr>
          <w:color w:val="000000" w:themeColor="text1"/>
          <w:sz w:val="26"/>
          <w:szCs w:val="26"/>
        </w:rPr>
        <w:t xml:space="preserve"> settlers in Bethlehem </w:t>
      </w:r>
      <w:r w:rsidR="0074723F" w:rsidRPr="00D97799">
        <w:rPr>
          <w:color w:val="000000" w:themeColor="text1"/>
          <w:sz w:val="26"/>
          <w:szCs w:val="26"/>
        </w:rPr>
        <w:t>Governorate</w:t>
      </w:r>
      <w:r w:rsidR="00C97448" w:rsidRPr="00D97799">
        <w:rPr>
          <w:color w:val="000000" w:themeColor="text1"/>
          <w:sz w:val="26"/>
          <w:szCs w:val="26"/>
        </w:rPr>
        <w:t xml:space="preserve">, and </w:t>
      </w:r>
      <w:r w:rsidR="008F2235" w:rsidRPr="00D97799">
        <w:rPr>
          <w:color w:val="000000" w:themeColor="text1"/>
          <w:sz w:val="26"/>
          <w:szCs w:val="26"/>
        </w:rPr>
        <w:t>56</w:t>
      </w:r>
      <w:r w:rsidR="00C97448" w:rsidRPr="00D97799">
        <w:rPr>
          <w:color w:val="000000" w:themeColor="text1"/>
          <w:sz w:val="26"/>
          <w:szCs w:val="26"/>
        </w:rPr>
        <w:t>,</w:t>
      </w:r>
      <w:r w:rsidR="008F2235" w:rsidRPr="00D97799">
        <w:rPr>
          <w:color w:val="000000" w:themeColor="text1"/>
          <w:sz w:val="26"/>
          <w:szCs w:val="26"/>
        </w:rPr>
        <w:t>777</w:t>
      </w:r>
      <w:r w:rsidR="00C97448" w:rsidRPr="00D97799">
        <w:rPr>
          <w:color w:val="000000" w:themeColor="text1"/>
          <w:sz w:val="26"/>
          <w:szCs w:val="26"/>
        </w:rPr>
        <w:t xml:space="preserve"> settlers in </w:t>
      </w:r>
      <w:proofErr w:type="spellStart"/>
      <w:r w:rsidR="00C97448" w:rsidRPr="00D97799">
        <w:rPr>
          <w:color w:val="000000" w:themeColor="text1"/>
          <w:sz w:val="26"/>
          <w:szCs w:val="26"/>
        </w:rPr>
        <w:t>Salfit</w:t>
      </w:r>
      <w:proofErr w:type="spellEnd"/>
      <w:r w:rsidR="00C97448" w:rsidRPr="00D97799">
        <w:rPr>
          <w:color w:val="000000" w:themeColor="text1"/>
          <w:sz w:val="26"/>
          <w:szCs w:val="26"/>
        </w:rPr>
        <w:t xml:space="preserve"> </w:t>
      </w:r>
      <w:r w:rsidR="0074723F" w:rsidRPr="00D97799">
        <w:rPr>
          <w:color w:val="000000" w:themeColor="text1"/>
          <w:sz w:val="26"/>
          <w:szCs w:val="26"/>
        </w:rPr>
        <w:t>Governorate</w:t>
      </w:r>
      <w:r w:rsidR="00C97448" w:rsidRPr="00D97799">
        <w:rPr>
          <w:color w:val="000000" w:themeColor="text1"/>
          <w:sz w:val="26"/>
          <w:szCs w:val="26"/>
        </w:rPr>
        <w:t xml:space="preserve">. </w:t>
      </w:r>
      <w:r w:rsidR="0074723F" w:rsidRPr="00D97799">
        <w:rPr>
          <w:color w:val="000000" w:themeColor="text1"/>
          <w:sz w:val="26"/>
          <w:szCs w:val="26"/>
        </w:rPr>
        <w:t xml:space="preserve">While Tubas &amp; the </w:t>
      </w:r>
      <w:r w:rsidR="00605A82" w:rsidRPr="00D97799">
        <w:rPr>
          <w:color w:val="000000" w:themeColor="text1"/>
          <w:sz w:val="26"/>
          <w:szCs w:val="26"/>
        </w:rPr>
        <w:t>N</w:t>
      </w:r>
      <w:r w:rsidR="0074723F" w:rsidRPr="00D97799">
        <w:rPr>
          <w:color w:val="000000" w:themeColor="text1"/>
          <w:sz w:val="26"/>
          <w:szCs w:val="26"/>
        </w:rPr>
        <w:t>orthern Valley</w:t>
      </w:r>
      <w:r w:rsidR="00605A82" w:rsidRPr="00D97799">
        <w:rPr>
          <w:color w:val="000000" w:themeColor="text1"/>
          <w:sz w:val="26"/>
          <w:szCs w:val="26"/>
        </w:rPr>
        <w:t>s</w:t>
      </w:r>
      <w:r w:rsidR="0074723F" w:rsidRPr="00D97799">
        <w:rPr>
          <w:color w:val="000000" w:themeColor="text1"/>
          <w:sz w:val="26"/>
          <w:szCs w:val="26"/>
        </w:rPr>
        <w:t xml:space="preserve"> </w:t>
      </w:r>
      <w:r w:rsidR="00230FF7" w:rsidRPr="00D97799">
        <w:rPr>
          <w:color w:val="000000" w:themeColor="text1"/>
          <w:sz w:val="26"/>
          <w:szCs w:val="26"/>
        </w:rPr>
        <w:t>Governorate ha</w:t>
      </w:r>
      <w:r w:rsidR="0078749F" w:rsidRPr="00D97799">
        <w:rPr>
          <w:color w:val="000000" w:themeColor="text1"/>
          <w:sz w:val="26"/>
          <w:szCs w:val="26"/>
        </w:rPr>
        <w:t>s</w:t>
      </w:r>
      <w:r w:rsidR="00C97448" w:rsidRPr="00D97799">
        <w:rPr>
          <w:color w:val="000000" w:themeColor="text1"/>
          <w:sz w:val="26"/>
          <w:szCs w:val="26"/>
        </w:rPr>
        <w:t xml:space="preserve"> </w:t>
      </w:r>
      <w:r w:rsidR="00230FF7" w:rsidRPr="00D97799">
        <w:rPr>
          <w:color w:val="000000" w:themeColor="text1"/>
          <w:sz w:val="26"/>
          <w:szCs w:val="26"/>
        </w:rPr>
        <w:t xml:space="preserve">the </w:t>
      </w:r>
      <w:r w:rsidR="00C97448" w:rsidRPr="00D97799">
        <w:rPr>
          <w:color w:val="000000" w:themeColor="text1"/>
          <w:sz w:val="26"/>
          <w:szCs w:val="26"/>
        </w:rPr>
        <w:t xml:space="preserve">lowest </w:t>
      </w:r>
      <w:r w:rsidR="00230FF7" w:rsidRPr="00D97799">
        <w:rPr>
          <w:color w:val="000000" w:themeColor="text1"/>
          <w:sz w:val="26"/>
          <w:szCs w:val="26"/>
        </w:rPr>
        <w:t xml:space="preserve">number </w:t>
      </w:r>
      <w:r w:rsidR="00C97448" w:rsidRPr="00D97799">
        <w:rPr>
          <w:color w:val="000000" w:themeColor="text1"/>
          <w:sz w:val="26"/>
          <w:szCs w:val="26"/>
        </w:rPr>
        <w:t>of settlers</w:t>
      </w:r>
      <w:r w:rsidR="00B926E2" w:rsidRPr="00D97799">
        <w:rPr>
          <w:color w:val="000000" w:themeColor="text1"/>
          <w:sz w:val="26"/>
          <w:szCs w:val="26"/>
        </w:rPr>
        <w:t xml:space="preserve"> that reach</w:t>
      </w:r>
      <w:r w:rsidR="00C97448" w:rsidRPr="00D97799">
        <w:rPr>
          <w:color w:val="000000" w:themeColor="text1"/>
          <w:sz w:val="26"/>
          <w:szCs w:val="26"/>
        </w:rPr>
        <w:t xml:space="preserve"> </w:t>
      </w:r>
      <w:r w:rsidR="008F2235" w:rsidRPr="00D97799">
        <w:rPr>
          <w:color w:val="000000" w:themeColor="text1"/>
          <w:sz w:val="26"/>
          <w:szCs w:val="26"/>
        </w:rPr>
        <w:t xml:space="preserve">3,004 </w:t>
      </w:r>
      <w:r w:rsidR="00C97448" w:rsidRPr="00D97799">
        <w:rPr>
          <w:color w:val="000000" w:themeColor="text1"/>
          <w:sz w:val="26"/>
          <w:szCs w:val="26"/>
        </w:rPr>
        <w:t>settlers.</w:t>
      </w:r>
    </w:p>
    <w:p w14:paraId="2085A73C" w14:textId="77777777" w:rsidR="00E439A1" w:rsidRPr="00D97799" w:rsidRDefault="00E439A1" w:rsidP="00E439A1">
      <w:pPr>
        <w:pStyle w:val="BodyTextIndent2"/>
        <w:ind w:left="0"/>
        <w:jc w:val="lowKashida"/>
        <w:rPr>
          <w:color w:val="000000" w:themeColor="text1"/>
          <w:sz w:val="26"/>
          <w:szCs w:val="26"/>
        </w:rPr>
      </w:pPr>
    </w:p>
    <w:p w14:paraId="426D5E12" w14:textId="04B1725F" w:rsidR="00D13B51" w:rsidRPr="00D97799" w:rsidRDefault="00E439A1" w:rsidP="008F2235">
      <w:pPr>
        <w:pStyle w:val="BodyTextIndent2"/>
        <w:ind w:left="0"/>
        <w:jc w:val="lowKashida"/>
        <w:rPr>
          <w:color w:val="000000" w:themeColor="text1"/>
          <w:sz w:val="26"/>
          <w:szCs w:val="26"/>
        </w:rPr>
      </w:pPr>
      <w:r w:rsidRPr="00D97799">
        <w:rPr>
          <w:color w:val="000000" w:themeColor="text1"/>
          <w:sz w:val="26"/>
          <w:szCs w:val="26"/>
        </w:rPr>
        <w:t>I</w:t>
      </w:r>
      <w:r w:rsidR="00F653F5" w:rsidRPr="00D97799">
        <w:rPr>
          <w:color w:val="000000" w:themeColor="text1"/>
          <w:sz w:val="26"/>
          <w:szCs w:val="26"/>
        </w:rPr>
        <w:t xml:space="preserve">n regards to demographics, the proportion of </w:t>
      </w:r>
      <w:r w:rsidR="00ED0EF8" w:rsidRPr="00D97799">
        <w:rPr>
          <w:color w:val="000000" w:themeColor="text1"/>
          <w:sz w:val="26"/>
          <w:szCs w:val="26"/>
        </w:rPr>
        <w:t xml:space="preserve">the </w:t>
      </w:r>
      <w:r w:rsidR="00F653F5" w:rsidRPr="00D97799">
        <w:rPr>
          <w:color w:val="000000" w:themeColor="text1"/>
          <w:sz w:val="26"/>
          <w:szCs w:val="26"/>
        </w:rPr>
        <w:t xml:space="preserve">settlers to </w:t>
      </w:r>
      <w:r w:rsidR="00ED0EF8" w:rsidRPr="00D97799">
        <w:rPr>
          <w:color w:val="000000" w:themeColor="text1"/>
          <w:sz w:val="26"/>
          <w:szCs w:val="26"/>
        </w:rPr>
        <w:t xml:space="preserve">the </w:t>
      </w:r>
      <w:r w:rsidR="00F653F5" w:rsidRPr="00D97799">
        <w:rPr>
          <w:color w:val="000000" w:themeColor="text1"/>
          <w:sz w:val="26"/>
          <w:szCs w:val="26"/>
        </w:rPr>
        <w:t xml:space="preserve">Palestinian population in the West Bank is about </w:t>
      </w:r>
      <w:r w:rsidR="008F2235" w:rsidRPr="00D97799">
        <w:rPr>
          <w:color w:val="000000" w:themeColor="text1"/>
          <w:sz w:val="26"/>
          <w:szCs w:val="26"/>
        </w:rPr>
        <w:t>23.4</w:t>
      </w:r>
      <w:r w:rsidR="00F653F5" w:rsidRPr="00D97799">
        <w:rPr>
          <w:color w:val="000000" w:themeColor="text1"/>
          <w:sz w:val="26"/>
          <w:szCs w:val="26"/>
        </w:rPr>
        <w:t xml:space="preserve"> settlers per 100 Palestinians</w:t>
      </w:r>
      <w:r w:rsidR="00B926E2" w:rsidRPr="00D97799">
        <w:rPr>
          <w:color w:val="000000" w:themeColor="text1"/>
          <w:sz w:val="26"/>
          <w:szCs w:val="26"/>
        </w:rPr>
        <w:t>. I</w:t>
      </w:r>
      <w:r w:rsidR="00F653F5" w:rsidRPr="00D97799">
        <w:rPr>
          <w:color w:val="000000" w:themeColor="text1"/>
          <w:sz w:val="26"/>
          <w:szCs w:val="26"/>
        </w:rPr>
        <w:t xml:space="preserve">t was the highest in Jerusalem </w:t>
      </w:r>
      <w:r w:rsidR="00FC11DE" w:rsidRPr="00D97799">
        <w:rPr>
          <w:color w:val="000000" w:themeColor="text1"/>
          <w:sz w:val="26"/>
          <w:szCs w:val="26"/>
        </w:rPr>
        <w:t>G</w:t>
      </w:r>
      <w:r w:rsidR="00F653F5" w:rsidRPr="00D97799">
        <w:rPr>
          <w:color w:val="000000" w:themeColor="text1"/>
          <w:sz w:val="26"/>
          <w:szCs w:val="26"/>
        </w:rPr>
        <w:t xml:space="preserve">overnorate, where there were </w:t>
      </w:r>
      <w:r w:rsidR="008F2235" w:rsidRPr="00D97799">
        <w:rPr>
          <w:color w:val="000000" w:themeColor="text1"/>
          <w:sz w:val="26"/>
          <w:szCs w:val="26"/>
        </w:rPr>
        <w:t>67.6</w:t>
      </w:r>
      <w:r w:rsidR="00D13B51" w:rsidRPr="00D97799">
        <w:rPr>
          <w:color w:val="000000" w:themeColor="text1"/>
          <w:sz w:val="26"/>
          <w:szCs w:val="26"/>
        </w:rPr>
        <w:t xml:space="preserve"> </w:t>
      </w:r>
      <w:r w:rsidR="00F653F5" w:rsidRPr="00D97799">
        <w:rPr>
          <w:color w:val="000000" w:themeColor="text1"/>
          <w:sz w:val="26"/>
          <w:szCs w:val="26"/>
        </w:rPr>
        <w:t>settlers per 100 Palestinians.</w:t>
      </w:r>
      <w:r w:rsidR="006D4037" w:rsidRPr="00D97799">
        <w:rPr>
          <w:rFonts w:hint="cs"/>
          <w:color w:val="000000" w:themeColor="text1"/>
          <w:sz w:val="26"/>
          <w:szCs w:val="26"/>
          <w:rtl/>
        </w:rPr>
        <w:t xml:space="preserve"> </w:t>
      </w:r>
    </w:p>
    <w:p w14:paraId="78BEB7FF" w14:textId="034B5832" w:rsidR="00AD1C29" w:rsidRDefault="00AD1C29" w:rsidP="00E77D51">
      <w:pPr>
        <w:pStyle w:val="BodyTextIndent2"/>
        <w:ind w:left="0"/>
        <w:jc w:val="center"/>
        <w:rPr>
          <w:b/>
          <w:bCs/>
          <w:color w:val="000000" w:themeColor="text1"/>
          <w:sz w:val="22"/>
          <w:szCs w:val="22"/>
        </w:rPr>
      </w:pPr>
    </w:p>
    <w:p w14:paraId="757B66AB" w14:textId="77777777" w:rsidR="00BD6FB4" w:rsidRPr="00D97799" w:rsidRDefault="00BD6FB4" w:rsidP="00DD4090">
      <w:pPr>
        <w:bidi w:val="0"/>
        <w:jc w:val="both"/>
        <w:rPr>
          <w:b/>
          <w:bCs/>
          <w:color w:val="000000" w:themeColor="text1"/>
        </w:rPr>
      </w:pPr>
      <w:r w:rsidRPr="00D97799">
        <w:rPr>
          <w:b/>
          <w:bCs/>
          <w:color w:val="000000" w:themeColor="text1"/>
        </w:rPr>
        <w:t>Sources:</w:t>
      </w:r>
    </w:p>
    <w:p w14:paraId="1A1EAA81" w14:textId="7FE4AF10" w:rsidR="00DD4090" w:rsidRPr="00D97799" w:rsidRDefault="00E77D51" w:rsidP="00A336A8">
      <w:pPr>
        <w:pStyle w:val="ListParagraph"/>
        <w:bidi w:val="0"/>
        <w:ind w:left="284"/>
        <w:jc w:val="both"/>
        <w:rPr>
          <w:color w:val="000000" w:themeColor="text1"/>
          <w:sz w:val="22"/>
          <w:szCs w:val="22"/>
        </w:rPr>
      </w:pPr>
      <w:r w:rsidRPr="00D97799">
        <w:rPr>
          <w:color w:val="000000" w:themeColor="text1"/>
          <w:sz w:val="22"/>
          <w:szCs w:val="22"/>
        </w:rPr>
        <w:t>1. Palestinian Central Bureau of Statistics 202</w:t>
      </w:r>
      <w:r w:rsidR="00A336A8" w:rsidRPr="00D97799">
        <w:rPr>
          <w:color w:val="000000" w:themeColor="text1"/>
          <w:sz w:val="22"/>
          <w:szCs w:val="22"/>
        </w:rPr>
        <w:t>4</w:t>
      </w:r>
      <w:r w:rsidRPr="00D97799">
        <w:rPr>
          <w:color w:val="000000" w:themeColor="text1"/>
          <w:sz w:val="22"/>
          <w:szCs w:val="22"/>
        </w:rPr>
        <w:t>: Israeli settlements in the West Bank 202</w:t>
      </w:r>
      <w:r w:rsidR="00A336A8" w:rsidRPr="00D97799">
        <w:rPr>
          <w:color w:val="000000" w:themeColor="text1"/>
          <w:sz w:val="22"/>
          <w:szCs w:val="22"/>
        </w:rPr>
        <w:t>3</w:t>
      </w:r>
      <w:r w:rsidRPr="00D97799">
        <w:rPr>
          <w:color w:val="000000" w:themeColor="text1"/>
          <w:sz w:val="22"/>
          <w:szCs w:val="22"/>
        </w:rPr>
        <w:t>. Ramallah - Palestine.</w:t>
      </w:r>
    </w:p>
    <w:p w14:paraId="257FDE6C" w14:textId="334A6167" w:rsidR="00DD4090" w:rsidRPr="00D97799" w:rsidRDefault="00E77D51" w:rsidP="00A336A8">
      <w:pPr>
        <w:pStyle w:val="ListParagraph"/>
        <w:bidi w:val="0"/>
        <w:ind w:left="284"/>
        <w:jc w:val="both"/>
        <w:rPr>
          <w:color w:val="000000" w:themeColor="text1"/>
          <w:sz w:val="22"/>
          <w:szCs w:val="22"/>
        </w:rPr>
      </w:pPr>
      <w:r w:rsidRPr="00D97799">
        <w:rPr>
          <w:color w:val="000000" w:themeColor="text1"/>
          <w:sz w:val="22"/>
          <w:szCs w:val="22"/>
        </w:rPr>
        <w:t xml:space="preserve">2. </w:t>
      </w:r>
      <w:r w:rsidR="00B926E2" w:rsidRPr="00D97799">
        <w:rPr>
          <w:color w:val="000000" w:themeColor="text1"/>
          <w:sz w:val="22"/>
          <w:szCs w:val="22"/>
        </w:rPr>
        <w:t xml:space="preserve">Colonization and </w:t>
      </w:r>
      <w:r w:rsidRPr="00D97799">
        <w:rPr>
          <w:color w:val="000000" w:themeColor="text1"/>
          <w:sz w:val="22"/>
          <w:szCs w:val="22"/>
        </w:rPr>
        <w:t>Wall Resistance Commission 202</w:t>
      </w:r>
      <w:r w:rsidR="00A336A8" w:rsidRPr="00D97799">
        <w:rPr>
          <w:color w:val="000000" w:themeColor="text1"/>
          <w:sz w:val="22"/>
          <w:szCs w:val="22"/>
        </w:rPr>
        <w:t>5</w:t>
      </w:r>
      <w:r w:rsidRPr="00D97799">
        <w:rPr>
          <w:color w:val="000000" w:themeColor="text1"/>
          <w:sz w:val="22"/>
          <w:szCs w:val="22"/>
        </w:rPr>
        <w:t xml:space="preserve">, the most prominent violations of the </w:t>
      </w:r>
      <w:r w:rsidR="00B926E2" w:rsidRPr="00D97799">
        <w:rPr>
          <w:color w:val="000000" w:themeColor="text1"/>
          <w:sz w:val="22"/>
          <w:szCs w:val="22"/>
        </w:rPr>
        <w:t xml:space="preserve">Israeli </w:t>
      </w:r>
      <w:proofErr w:type="gramStart"/>
      <w:r w:rsidR="00185B82" w:rsidRPr="00D97799">
        <w:rPr>
          <w:color w:val="000000" w:themeColor="text1"/>
          <w:sz w:val="22"/>
          <w:szCs w:val="22"/>
        </w:rPr>
        <w:t>o</w:t>
      </w:r>
      <w:r w:rsidR="00B926E2" w:rsidRPr="00D97799">
        <w:rPr>
          <w:color w:val="000000" w:themeColor="text1"/>
          <w:sz w:val="22"/>
          <w:szCs w:val="22"/>
        </w:rPr>
        <w:t>ccupation</w:t>
      </w:r>
      <w:proofErr w:type="gramEnd"/>
      <w:r w:rsidR="00B926E2" w:rsidRPr="00D97799">
        <w:rPr>
          <w:color w:val="000000" w:themeColor="text1"/>
          <w:sz w:val="22"/>
          <w:szCs w:val="22"/>
        </w:rPr>
        <w:t xml:space="preserve"> State</w:t>
      </w:r>
      <w:r w:rsidRPr="00D97799">
        <w:rPr>
          <w:color w:val="000000" w:themeColor="text1"/>
          <w:sz w:val="22"/>
          <w:szCs w:val="22"/>
        </w:rPr>
        <w:t xml:space="preserve"> and colonizers in the occupied Palestinian territories, annual report, 202</w:t>
      </w:r>
      <w:r w:rsidR="00A336A8" w:rsidRPr="00D97799">
        <w:rPr>
          <w:color w:val="000000" w:themeColor="text1"/>
          <w:sz w:val="22"/>
          <w:szCs w:val="22"/>
        </w:rPr>
        <w:t>4</w:t>
      </w:r>
      <w:r w:rsidRPr="00D97799">
        <w:rPr>
          <w:color w:val="000000" w:themeColor="text1"/>
          <w:sz w:val="22"/>
          <w:szCs w:val="22"/>
        </w:rPr>
        <w:t>. Ramallah - Palestine.</w:t>
      </w:r>
    </w:p>
    <w:p w14:paraId="3B2C80E1" w14:textId="4942CF9F" w:rsidR="00DD4090" w:rsidRPr="00D97799" w:rsidRDefault="00EC023A" w:rsidP="00A336A8">
      <w:pPr>
        <w:pStyle w:val="ListParagraph"/>
        <w:bidi w:val="0"/>
        <w:ind w:left="284"/>
        <w:jc w:val="both"/>
        <w:rPr>
          <w:color w:val="000000" w:themeColor="text1"/>
          <w:sz w:val="22"/>
          <w:szCs w:val="22"/>
        </w:rPr>
      </w:pPr>
      <w:r w:rsidRPr="00D97799">
        <w:rPr>
          <w:rFonts w:hint="cs"/>
          <w:color w:val="000000" w:themeColor="text1"/>
          <w:sz w:val="22"/>
          <w:szCs w:val="22"/>
          <w:rtl/>
        </w:rPr>
        <w:t>3</w:t>
      </w:r>
      <w:r w:rsidR="00E77D51" w:rsidRPr="00D97799">
        <w:rPr>
          <w:color w:val="000000" w:themeColor="text1"/>
          <w:sz w:val="22"/>
          <w:szCs w:val="22"/>
        </w:rPr>
        <w:t>. Office for the Coordination of Humanitarian Affairs in the Occupied Territories (OCHA), 202</w:t>
      </w:r>
      <w:r w:rsidR="00A336A8" w:rsidRPr="00D97799">
        <w:rPr>
          <w:color w:val="000000" w:themeColor="text1"/>
          <w:sz w:val="22"/>
          <w:szCs w:val="22"/>
        </w:rPr>
        <w:t>4</w:t>
      </w:r>
      <w:r w:rsidR="00E77D51" w:rsidRPr="00D97799">
        <w:rPr>
          <w:color w:val="000000" w:themeColor="text1"/>
          <w:sz w:val="22"/>
          <w:szCs w:val="22"/>
        </w:rPr>
        <w:t>.</w:t>
      </w:r>
    </w:p>
    <w:p w14:paraId="35591DA4" w14:textId="30946B1C" w:rsidR="00042C5C" w:rsidRPr="00D97799" w:rsidRDefault="00EC023A" w:rsidP="00A336A8">
      <w:pPr>
        <w:pStyle w:val="ListParagraph"/>
        <w:bidi w:val="0"/>
        <w:ind w:left="284"/>
        <w:jc w:val="both"/>
        <w:rPr>
          <w:rFonts w:asciiTheme="majorBidi" w:hAnsiTheme="majorBidi" w:cstheme="majorBidi"/>
          <w:color w:val="000000" w:themeColor="text1"/>
          <w:sz w:val="22"/>
          <w:szCs w:val="22"/>
        </w:rPr>
      </w:pPr>
      <w:r w:rsidRPr="00D97799">
        <w:rPr>
          <w:rFonts w:hint="cs"/>
          <w:color w:val="000000" w:themeColor="text1"/>
          <w:sz w:val="22"/>
          <w:szCs w:val="22"/>
          <w:rtl/>
        </w:rPr>
        <w:t>4</w:t>
      </w:r>
      <w:r w:rsidR="00E77D51" w:rsidRPr="00D97799">
        <w:rPr>
          <w:color w:val="000000" w:themeColor="text1"/>
          <w:sz w:val="22"/>
          <w:szCs w:val="22"/>
        </w:rPr>
        <w:t xml:space="preserve">. Palestinian Ministry of Health - General </w:t>
      </w:r>
      <w:r w:rsidR="001B7935" w:rsidRPr="00D97799">
        <w:rPr>
          <w:color w:val="000000" w:themeColor="text1"/>
          <w:sz w:val="22"/>
          <w:szCs w:val="22"/>
        </w:rPr>
        <w:t xml:space="preserve">Directorate </w:t>
      </w:r>
      <w:r w:rsidR="00185B82" w:rsidRPr="00D97799">
        <w:rPr>
          <w:color w:val="000000" w:themeColor="text1"/>
          <w:sz w:val="22"/>
          <w:szCs w:val="22"/>
        </w:rPr>
        <w:t xml:space="preserve">of </w:t>
      </w:r>
      <w:r w:rsidR="00E77D51" w:rsidRPr="00D97799">
        <w:rPr>
          <w:color w:val="000000" w:themeColor="text1"/>
          <w:sz w:val="22"/>
          <w:szCs w:val="22"/>
        </w:rPr>
        <w:t>Emergency, 202</w:t>
      </w:r>
      <w:r w:rsidR="00A336A8" w:rsidRPr="00D97799">
        <w:rPr>
          <w:color w:val="000000" w:themeColor="text1"/>
          <w:sz w:val="22"/>
          <w:szCs w:val="22"/>
        </w:rPr>
        <w:t>5</w:t>
      </w:r>
      <w:r w:rsidR="00E77D51" w:rsidRPr="00D97799">
        <w:rPr>
          <w:color w:val="000000" w:themeColor="text1"/>
          <w:sz w:val="22"/>
          <w:szCs w:val="22"/>
        </w:rPr>
        <w:t>. Annual report on Israeli occupation attacks, 202</w:t>
      </w:r>
      <w:r w:rsidR="00A336A8" w:rsidRPr="00D97799">
        <w:rPr>
          <w:color w:val="000000" w:themeColor="text1"/>
          <w:sz w:val="22"/>
          <w:szCs w:val="22"/>
        </w:rPr>
        <w:t>4</w:t>
      </w:r>
      <w:r w:rsidR="00E77D51" w:rsidRPr="00D97799">
        <w:rPr>
          <w:color w:val="000000" w:themeColor="text1"/>
          <w:sz w:val="22"/>
          <w:szCs w:val="22"/>
        </w:rPr>
        <w:t>. Ramallah - Palestine.</w:t>
      </w:r>
    </w:p>
    <w:p w14:paraId="36D2F79E" w14:textId="77777777" w:rsidR="001C2B30" w:rsidRPr="00A336A8" w:rsidRDefault="001C2B30" w:rsidP="001C2B30">
      <w:pPr>
        <w:pStyle w:val="ListParagraph"/>
        <w:bidi w:val="0"/>
        <w:ind w:left="284"/>
        <w:jc w:val="both"/>
        <w:rPr>
          <w:color w:val="000000" w:themeColor="text1"/>
        </w:rPr>
      </w:pPr>
    </w:p>
    <w:p w14:paraId="28D98F84" w14:textId="77777777" w:rsidR="00BA721B" w:rsidRPr="00A336A8" w:rsidRDefault="00BA721B" w:rsidP="009D3A6F">
      <w:pPr>
        <w:pStyle w:val="BodyTextIndent2"/>
        <w:ind w:left="0"/>
        <w:jc w:val="lowKashida"/>
        <w:rPr>
          <w:color w:val="000000" w:themeColor="text1"/>
        </w:rPr>
      </w:pPr>
    </w:p>
    <w:sectPr w:rsidR="00BA721B" w:rsidRPr="00A336A8" w:rsidSect="00D97799">
      <w:footerReference w:type="default" r:id="rId9"/>
      <w:type w:val="continuous"/>
      <w:pgSz w:w="11906" w:h="16838"/>
      <w:pgMar w:top="720" w:right="1134" w:bottom="720" w:left="1134" w:header="567" w:footer="567" w:gutter="0"/>
      <w:cols w:space="894"/>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6BF8" w14:textId="77777777" w:rsidR="006070FA" w:rsidRDefault="006070FA" w:rsidP="00BF7D80">
      <w:r>
        <w:separator/>
      </w:r>
    </w:p>
  </w:endnote>
  <w:endnote w:type="continuationSeparator" w:id="0">
    <w:p w14:paraId="0CD7D01A" w14:textId="77777777" w:rsidR="006070FA" w:rsidRDefault="006070FA"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F15C" w14:textId="20D0C4E1" w:rsidR="00C510CB" w:rsidRDefault="00ED37C1">
    <w:pPr>
      <w:pStyle w:val="Footer"/>
      <w:jc w:val="center"/>
    </w:pPr>
    <w:r>
      <w:fldChar w:fldCharType="begin"/>
    </w:r>
    <w:r w:rsidR="00543B83">
      <w:instrText xml:space="preserve"> PAGE   \* MERGEFORMAT </w:instrText>
    </w:r>
    <w:r>
      <w:fldChar w:fldCharType="separate"/>
    </w:r>
    <w:r w:rsidR="00D97799">
      <w:rPr>
        <w:noProof/>
        <w:rtl/>
      </w:rPr>
      <w:t>4</w:t>
    </w:r>
    <w:r>
      <w:rPr>
        <w:noProof/>
      </w:rPr>
      <w:fldChar w:fldCharType="end"/>
    </w:r>
  </w:p>
  <w:p w14:paraId="5D1C397A"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D6CFD" w14:textId="77777777" w:rsidR="006070FA" w:rsidRDefault="006070FA" w:rsidP="00BF7D80">
      <w:r>
        <w:separator/>
      </w:r>
    </w:p>
  </w:footnote>
  <w:footnote w:type="continuationSeparator" w:id="0">
    <w:p w14:paraId="6E5BCCB7" w14:textId="77777777" w:rsidR="006070FA" w:rsidRDefault="006070FA" w:rsidP="00BF7D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49A4"/>
    <w:rsid w:val="00006C52"/>
    <w:rsid w:val="00011499"/>
    <w:rsid w:val="00014362"/>
    <w:rsid w:val="000219F9"/>
    <w:rsid w:val="00023CE5"/>
    <w:rsid w:val="00025EDE"/>
    <w:rsid w:val="00025F9E"/>
    <w:rsid w:val="000313E9"/>
    <w:rsid w:val="0003429B"/>
    <w:rsid w:val="0004045F"/>
    <w:rsid w:val="00040767"/>
    <w:rsid w:val="00042C5C"/>
    <w:rsid w:val="0004721D"/>
    <w:rsid w:val="00050943"/>
    <w:rsid w:val="000604FE"/>
    <w:rsid w:val="000614E2"/>
    <w:rsid w:val="00061DCF"/>
    <w:rsid w:val="0006529E"/>
    <w:rsid w:val="00065B2B"/>
    <w:rsid w:val="00066734"/>
    <w:rsid w:val="00067608"/>
    <w:rsid w:val="0007121B"/>
    <w:rsid w:val="00074A7C"/>
    <w:rsid w:val="00074B99"/>
    <w:rsid w:val="00080239"/>
    <w:rsid w:val="00080DA1"/>
    <w:rsid w:val="0008499F"/>
    <w:rsid w:val="00084A7F"/>
    <w:rsid w:val="00084A8B"/>
    <w:rsid w:val="00092E93"/>
    <w:rsid w:val="00095CF3"/>
    <w:rsid w:val="000A1D8E"/>
    <w:rsid w:val="000A2AEA"/>
    <w:rsid w:val="000A3520"/>
    <w:rsid w:val="000B02B7"/>
    <w:rsid w:val="000B07F3"/>
    <w:rsid w:val="000B2F32"/>
    <w:rsid w:val="000B5CB9"/>
    <w:rsid w:val="000C4FA9"/>
    <w:rsid w:val="000C614F"/>
    <w:rsid w:val="000D0D60"/>
    <w:rsid w:val="000D1770"/>
    <w:rsid w:val="000D4B78"/>
    <w:rsid w:val="000D54F1"/>
    <w:rsid w:val="000D5F27"/>
    <w:rsid w:val="000D7175"/>
    <w:rsid w:val="000E4097"/>
    <w:rsid w:val="000E4A55"/>
    <w:rsid w:val="000E583A"/>
    <w:rsid w:val="000F22D9"/>
    <w:rsid w:val="000F269E"/>
    <w:rsid w:val="000F31BA"/>
    <w:rsid w:val="000F64D3"/>
    <w:rsid w:val="0010550B"/>
    <w:rsid w:val="00115EDB"/>
    <w:rsid w:val="001201D7"/>
    <w:rsid w:val="001219BB"/>
    <w:rsid w:val="00121F4D"/>
    <w:rsid w:val="00127695"/>
    <w:rsid w:val="00127820"/>
    <w:rsid w:val="00127CB7"/>
    <w:rsid w:val="00133EA8"/>
    <w:rsid w:val="00134330"/>
    <w:rsid w:val="00137B50"/>
    <w:rsid w:val="00140954"/>
    <w:rsid w:val="00145DF2"/>
    <w:rsid w:val="00146C0F"/>
    <w:rsid w:val="00154CBD"/>
    <w:rsid w:val="001572D8"/>
    <w:rsid w:val="00165047"/>
    <w:rsid w:val="001728F9"/>
    <w:rsid w:val="00173F41"/>
    <w:rsid w:val="00173FA7"/>
    <w:rsid w:val="00173FBD"/>
    <w:rsid w:val="0017412F"/>
    <w:rsid w:val="00176FF2"/>
    <w:rsid w:val="00177003"/>
    <w:rsid w:val="001770DB"/>
    <w:rsid w:val="0018566C"/>
    <w:rsid w:val="00185B82"/>
    <w:rsid w:val="00194773"/>
    <w:rsid w:val="001974D4"/>
    <w:rsid w:val="001A0DAB"/>
    <w:rsid w:val="001A4F6B"/>
    <w:rsid w:val="001A5459"/>
    <w:rsid w:val="001A604D"/>
    <w:rsid w:val="001A6CE3"/>
    <w:rsid w:val="001B189A"/>
    <w:rsid w:val="001B2C55"/>
    <w:rsid w:val="001B2CD1"/>
    <w:rsid w:val="001B7935"/>
    <w:rsid w:val="001C28DE"/>
    <w:rsid w:val="001C2B30"/>
    <w:rsid w:val="001C3BA6"/>
    <w:rsid w:val="001C6527"/>
    <w:rsid w:val="001D26F1"/>
    <w:rsid w:val="001D3FFB"/>
    <w:rsid w:val="001D429C"/>
    <w:rsid w:val="001D5484"/>
    <w:rsid w:val="001E11B5"/>
    <w:rsid w:val="001E193A"/>
    <w:rsid w:val="001E7548"/>
    <w:rsid w:val="001F1F45"/>
    <w:rsid w:val="001F54E5"/>
    <w:rsid w:val="001F6EDC"/>
    <w:rsid w:val="001F7F56"/>
    <w:rsid w:val="00202ACA"/>
    <w:rsid w:val="0021032D"/>
    <w:rsid w:val="00210AC6"/>
    <w:rsid w:val="0021372D"/>
    <w:rsid w:val="002172DD"/>
    <w:rsid w:val="0022170A"/>
    <w:rsid w:val="00230FF7"/>
    <w:rsid w:val="0023501B"/>
    <w:rsid w:val="00237969"/>
    <w:rsid w:val="00237EFC"/>
    <w:rsid w:val="0024095B"/>
    <w:rsid w:val="00240FFF"/>
    <w:rsid w:val="00243373"/>
    <w:rsid w:val="00243B12"/>
    <w:rsid w:val="00244B76"/>
    <w:rsid w:val="00245A0A"/>
    <w:rsid w:val="002469D9"/>
    <w:rsid w:val="00247928"/>
    <w:rsid w:val="00251B52"/>
    <w:rsid w:val="00256B0C"/>
    <w:rsid w:val="0025787B"/>
    <w:rsid w:val="00261568"/>
    <w:rsid w:val="0026698E"/>
    <w:rsid w:val="00272C33"/>
    <w:rsid w:val="002804D4"/>
    <w:rsid w:val="002850F0"/>
    <w:rsid w:val="00294E1E"/>
    <w:rsid w:val="00294F60"/>
    <w:rsid w:val="002A1565"/>
    <w:rsid w:val="002A404F"/>
    <w:rsid w:val="002A67FD"/>
    <w:rsid w:val="002A797B"/>
    <w:rsid w:val="002B2D6F"/>
    <w:rsid w:val="002B4ACA"/>
    <w:rsid w:val="002B74D4"/>
    <w:rsid w:val="002C09DD"/>
    <w:rsid w:val="002C0A52"/>
    <w:rsid w:val="002C1048"/>
    <w:rsid w:val="002C4C1D"/>
    <w:rsid w:val="002C561F"/>
    <w:rsid w:val="002C62B0"/>
    <w:rsid w:val="002C7AA8"/>
    <w:rsid w:val="002D2C4F"/>
    <w:rsid w:val="002D4067"/>
    <w:rsid w:val="002D47F4"/>
    <w:rsid w:val="002D63EC"/>
    <w:rsid w:val="002D74E6"/>
    <w:rsid w:val="002E04DB"/>
    <w:rsid w:val="002E058A"/>
    <w:rsid w:val="002E0595"/>
    <w:rsid w:val="002E1CDC"/>
    <w:rsid w:val="002E553F"/>
    <w:rsid w:val="002F4368"/>
    <w:rsid w:val="002F56EC"/>
    <w:rsid w:val="002F6F53"/>
    <w:rsid w:val="00302C69"/>
    <w:rsid w:val="003051AA"/>
    <w:rsid w:val="003062EB"/>
    <w:rsid w:val="003111B4"/>
    <w:rsid w:val="00314254"/>
    <w:rsid w:val="00314400"/>
    <w:rsid w:val="00322770"/>
    <w:rsid w:val="00322863"/>
    <w:rsid w:val="00322C0D"/>
    <w:rsid w:val="003232FC"/>
    <w:rsid w:val="00323302"/>
    <w:rsid w:val="0032558A"/>
    <w:rsid w:val="00325D27"/>
    <w:rsid w:val="003309F3"/>
    <w:rsid w:val="00330F9F"/>
    <w:rsid w:val="00330FD0"/>
    <w:rsid w:val="003339D1"/>
    <w:rsid w:val="00337A5F"/>
    <w:rsid w:val="00343CBE"/>
    <w:rsid w:val="00345143"/>
    <w:rsid w:val="00350960"/>
    <w:rsid w:val="00353C9C"/>
    <w:rsid w:val="0036599F"/>
    <w:rsid w:val="00367E89"/>
    <w:rsid w:val="00374B0D"/>
    <w:rsid w:val="003758A1"/>
    <w:rsid w:val="003773FF"/>
    <w:rsid w:val="00383270"/>
    <w:rsid w:val="00384F8D"/>
    <w:rsid w:val="00386FDA"/>
    <w:rsid w:val="00387111"/>
    <w:rsid w:val="00387C47"/>
    <w:rsid w:val="00391B0D"/>
    <w:rsid w:val="00392EE4"/>
    <w:rsid w:val="003A18DF"/>
    <w:rsid w:val="003A340D"/>
    <w:rsid w:val="003A3C71"/>
    <w:rsid w:val="003A6315"/>
    <w:rsid w:val="003A700F"/>
    <w:rsid w:val="003B2AE5"/>
    <w:rsid w:val="003B372F"/>
    <w:rsid w:val="003B4D27"/>
    <w:rsid w:val="003B7C58"/>
    <w:rsid w:val="003C18EE"/>
    <w:rsid w:val="003C38E1"/>
    <w:rsid w:val="003C594C"/>
    <w:rsid w:val="003D1E65"/>
    <w:rsid w:val="003E0681"/>
    <w:rsid w:val="003E0BF9"/>
    <w:rsid w:val="003E2801"/>
    <w:rsid w:val="003E546D"/>
    <w:rsid w:val="003E67A2"/>
    <w:rsid w:val="003F08F5"/>
    <w:rsid w:val="003F0AA1"/>
    <w:rsid w:val="003F2EC6"/>
    <w:rsid w:val="003F42C1"/>
    <w:rsid w:val="003F5363"/>
    <w:rsid w:val="003F5B8F"/>
    <w:rsid w:val="00401367"/>
    <w:rsid w:val="00403235"/>
    <w:rsid w:val="00403443"/>
    <w:rsid w:val="00403D92"/>
    <w:rsid w:val="004064C6"/>
    <w:rsid w:val="0041058C"/>
    <w:rsid w:val="004130DC"/>
    <w:rsid w:val="00415328"/>
    <w:rsid w:val="00415E64"/>
    <w:rsid w:val="004231AF"/>
    <w:rsid w:val="0042351C"/>
    <w:rsid w:val="00426C79"/>
    <w:rsid w:val="00430C33"/>
    <w:rsid w:val="00437935"/>
    <w:rsid w:val="00437DEC"/>
    <w:rsid w:val="004413C8"/>
    <w:rsid w:val="00443400"/>
    <w:rsid w:val="00443835"/>
    <w:rsid w:val="00444A5D"/>
    <w:rsid w:val="00444F86"/>
    <w:rsid w:val="00445069"/>
    <w:rsid w:val="0044676E"/>
    <w:rsid w:val="004512DF"/>
    <w:rsid w:val="004562BE"/>
    <w:rsid w:val="00460FC7"/>
    <w:rsid w:val="00462677"/>
    <w:rsid w:val="004626B4"/>
    <w:rsid w:val="00470A15"/>
    <w:rsid w:val="00471282"/>
    <w:rsid w:val="004763BC"/>
    <w:rsid w:val="00476B16"/>
    <w:rsid w:val="00484D30"/>
    <w:rsid w:val="00484F1B"/>
    <w:rsid w:val="0048524F"/>
    <w:rsid w:val="00486059"/>
    <w:rsid w:val="00493B33"/>
    <w:rsid w:val="004A1A13"/>
    <w:rsid w:val="004A33CE"/>
    <w:rsid w:val="004B04E8"/>
    <w:rsid w:val="004B07B4"/>
    <w:rsid w:val="004B0E73"/>
    <w:rsid w:val="004B4BE3"/>
    <w:rsid w:val="004B6B92"/>
    <w:rsid w:val="004C065D"/>
    <w:rsid w:val="004C15B3"/>
    <w:rsid w:val="004C161A"/>
    <w:rsid w:val="004C1BE7"/>
    <w:rsid w:val="004C1C80"/>
    <w:rsid w:val="004D02B6"/>
    <w:rsid w:val="004D11EA"/>
    <w:rsid w:val="004D2BD5"/>
    <w:rsid w:val="004D38FD"/>
    <w:rsid w:val="004D3C25"/>
    <w:rsid w:val="004D54B7"/>
    <w:rsid w:val="004D703B"/>
    <w:rsid w:val="004E0B5D"/>
    <w:rsid w:val="004E16DF"/>
    <w:rsid w:val="004E19BE"/>
    <w:rsid w:val="004E2E76"/>
    <w:rsid w:val="004E37A9"/>
    <w:rsid w:val="004E6841"/>
    <w:rsid w:val="004F4341"/>
    <w:rsid w:val="004F6F94"/>
    <w:rsid w:val="00500C76"/>
    <w:rsid w:val="005017DB"/>
    <w:rsid w:val="00501901"/>
    <w:rsid w:val="0051286A"/>
    <w:rsid w:val="00514164"/>
    <w:rsid w:val="005153B7"/>
    <w:rsid w:val="005218CF"/>
    <w:rsid w:val="00522A92"/>
    <w:rsid w:val="005247C2"/>
    <w:rsid w:val="00530CAC"/>
    <w:rsid w:val="005324F6"/>
    <w:rsid w:val="00533375"/>
    <w:rsid w:val="00543B83"/>
    <w:rsid w:val="00547529"/>
    <w:rsid w:val="00547806"/>
    <w:rsid w:val="00552E0A"/>
    <w:rsid w:val="005545C7"/>
    <w:rsid w:val="00554AE0"/>
    <w:rsid w:val="00555E41"/>
    <w:rsid w:val="00556EB6"/>
    <w:rsid w:val="00560E18"/>
    <w:rsid w:val="005624A9"/>
    <w:rsid w:val="00562C02"/>
    <w:rsid w:val="00565896"/>
    <w:rsid w:val="00566C50"/>
    <w:rsid w:val="00573D98"/>
    <w:rsid w:val="005749E7"/>
    <w:rsid w:val="00575E42"/>
    <w:rsid w:val="0058181E"/>
    <w:rsid w:val="005959B1"/>
    <w:rsid w:val="0059680C"/>
    <w:rsid w:val="005A0FB5"/>
    <w:rsid w:val="005A2DD6"/>
    <w:rsid w:val="005A308A"/>
    <w:rsid w:val="005A3395"/>
    <w:rsid w:val="005B01AC"/>
    <w:rsid w:val="005B4865"/>
    <w:rsid w:val="005B5E74"/>
    <w:rsid w:val="005C07A5"/>
    <w:rsid w:val="005C0984"/>
    <w:rsid w:val="005C486C"/>
    <w:rsid w:val="005C5173"/>
    <w:rsid w:val="005C6A43"/>
    <w:rsid w:val="005D0405"/>
    <w:rsid w:val="005D7771"/>
    <w:rsid w:val="005D7838"/>
    <w:rsid w:val="005E0A20"/>
    <w:rsid w:val="005E1DBE"/>
    <w:rsid w:val="005E6008"/>
    <w:rsid w:val="005F18D8"/>
    <w:rsid w:val="005F6F32"/>
    <w:rsid w:val="005F7429"/>
    <w:rsid w:val="005F7ABD"/>
    <w:rsid w:val="00602BD6"/>
    <w:rsid w:val="00603A90"/>
    <w:rsid w:val="006050D5"/>
    <w:rsid w:val="00605A82"/>
    <w:rsid w:val="006070FA"/>
    <w:rsid w:val="00613607"/>
    <w:rsid w:val="00613DA3"/>
    <w:rsid w:val="00617543"/>
    <w:rsid w:val="00620A94"/>
    <w:rsid w:val="00623BB2"/>
    <w:rsid w:val="00627CD6"/>
    <w:rsid w:val="0063104A"/>
    <w:rsid w:val="00633347"/>
    <w:rsid w:val="00634285"/>
    <w:rsid w:val="006345D2"/>
    <w:rsid w:val="00634E4B"/>
    <w:rsid w:val="00637C2F"/>
    <w:rsid w:val="00642A57"/>
    <w:rsid w:val="00644821"/>
    <w:rsid w:val="006458FC"/>
    <w:rsid w:val="006461C9"/>
    <w:rsid w:val="00651A66"/>
    <w:rsid w:val="00652600"/>
    <w:rsid w:val="00655AD7"/>
    <w:rsid w:val="00657274"/>
    <w:rsid w:val="00657380"/>
    <w:rsid w:val="0066306A"/>
    <w:rsid w:val="006759DF"/>
    <w:rsid w:val="00680F55"/>
    <w:rsid w:val="0068147D"/>
    <w:rsid w:val="006827DE"/>
    <w:rsid w:val="006843A6"/>
    <w:rsid w:val="00685BD0"/>
    <w:rsid w:val="00691F01"/>
    <w:rsid w:val="006926B0"/>
    <w:rsid w:val="006962F1"/>
    <w:rsid w:val="006967DA"/>
    <w:rsid w:val="006972C9"/>
    <w:rsid w:val="00697F84"/>
    <w:rsid w:val="006A09A2"/>
    <w:rsid w:val="006A0D47"/>
    <w:rsid w:val="006A3208"/>
    <w:rsid w:val="006A7AC5"/>
    <w:rsid w:val="006B0F87"/>
    <w:rsid w:val="006B1749"/>
    <w:rsid w:val="006B4B1D"/>
    <w:rsid w:val="006C585D"/>
    <w:rsid w:val="006C64E8"/>
    <w:rsid w:val="006C7DBE"/>
    <w:rsid w:val="006D307B"/>
    <w:rsid w:val="006D364E"/>
    <w:rsid w:val="006D3841"/>
    <w:rsid w:val="006D4037"/>
    <w:rsid w:val="006D5AB3"/>
    <w:rsid w:val="006D5CBD"/>
    <w:rsid w:val="006D607D"/>
    <w:rsid w:val="006D7EEA"/>
    <w:rsid w:val="006E4836"/>
    <w:rsid w:val="006E7F9D"/>
    <w:rsid w:val="006F1277"/>
    <w:rsid w:val="006F210D"/>
    <w:rsid w:val="006F3ACE"/>
    <w:rsid w:val="006F49D8"/>
    <w:rsid w:val="006F4CDB"/>
    <w:rsid w:val="006F77BE"/>
    <w:rsid w:val="007057C4"/>
    <w:rsid w:val="00713444"/>
    <w:rsid w:val="00715189"/>
    <w:rsid w:val="00715447"/>
    <w:rsid w:val="00715779"/>
    <w:rsid w:val="007165E7"/>
    <w:rsid w:val="00722EBC"/>
    <w:rsid w:val="00743E43"/>
    <w:rsid w:val="0074477D"/>
    <w:rsid w:val="0074723F"/>
    <w:rsid w:val="00747551"/>
    <w:rsid w:val="00755D2E"/>
    <w:rsid w:val="007567C0"/>
    <w:rsid w:val="00765AA1"/>
    <w:rsid w:val="0076631F"/>
    <w:rsid w:val="00771038"/>
    <w:rsid w:val="007715F9"/>
    <w:rsid w:val="00775B10"/>
    <w:rsid w:val="00783787"/>
    <w:rsid w:val="00784870"/>
    <w:rsid w:val="0078749F"/>
    <w:rsid w:val="007903F9"/>
    <w:rsid w:val="00792BDF"/>
    <w:rsid w:val="00797B9A"/>
    <w:rsid w:val="007A0EA3"/>
    <w:rsid w:val="007A1E6B"/>
    <w:rsid w:val="007A2CDE"/>
    <w:rsid w:val="007A53B3"/>
    <w:rsid w:val="007B0DF4"/>
    <w:rsid w:val="007B68C8"/>
    <w:rsid w:val="007B73DD"/>
    <w:rsid w:val="007C0125"/>
    <w:rsid w:val="007C0976"/>
    <w:rsid w:val="007C0D3E"/>
    <w:rsid w:val="007C2DE7"/>
    <w:rsid w:val="007D361E"/>
    <w:rsid w:val="007D57C8"/>
    <w:rsid w:val="007D5B30"/>
    <w:rsid w:val="007D6083"/>
    <w:rsid w:val="007E0782"/>
    <w:rsid w:val="007E2610"/>
    <w:rsid w:val="007F4B7B"/>
    <w:rsid w:val="007F65C7"/>
    <w:rsid w:val="00806F67"/>
    <w:rsid w:val="00821992"/>
    <w:rsid w:val="00827DC9"/>
    <w:rsid w:val="00830CA0"/>
    <w:rsid w:val="00833354"/>
    <w:rsid w:val="008341AF"/>
    <w:rsid w:val="00835491"/>
    <w:rsid w:val="0084122E"/>
    <w:rsid w:val="00845F59"/>
    <w:rsid w:val="00847F60"/>
    <w:rsid w:val="0085112C"/>
    <w:rsid w:val="00852BBC"/>
    <w:rsid w:val="008637C5"/>
    <w:rsid w:val="00865E8D"/>
    <w:rsid w:val="00873738"/>
    <w:rsid w:val="00873EBF"/>
    <w:rsid w:val="00882F61"/>
    <w:rsid w:val="0088302F"/>
    <w:rsid w:val="00891782"/>
    <w:rsid w:val="008927D3"/>
    <w:rsid w:val="008A1C6C"/>
    <w:rsid w:val="008A269F"/>
    <w:rsid w:val="008A2733"/>
    <w:rsid w:val="008A33DC"/>
    <w:rsid w:val="008A6FB7"/>
    <w:rsid w:val="008B10FC"/>
    <w:rsid w:val="008B2166"/>
    <w:rsid w:val="008B4FE0"/>
    <w:rsid w:val="008B5569"/>
    <w:rsid w:val="008C123B"/>
    <w:rsid w:val="008C352E"/>
    <w:rsid w:val="008D189D"/>
    <w:rsid w:val="008D4892"/>
    <w:rsid w:val="008D60AC"/>
    <w:rsid w:val="008E3AB7"/>
    <w:rsid w:val="008E5233"/>
    <w:rsid w:val="008E639F"/>
    <w:rsid w:val="008E7BAE"/>
    <w:rsid w:val="008F021C"/>
    <w:rsid w:val="008F2235"/>
    <w:rsid w:val="008F258B"/>
    <w:rsid w:val="008F3785"/>
    <w:rsid w:val="008F44EB"/>
    <w:rsid w:val="009035F9"/>
    <w:rsid w:val="009046AB"/>
    <w:rsid w:val="00905EB5"/>
    <w:rsid w:val="00906FEC"/>
    <w:rsid w:val="00911A0E"/>
    <w:rsid w:val="00915A78"/>
    <w:rsid w:val="0092012D"/>
    <w:rsid w:val="00920E5C"/>
    <w:rsid w:val="00921A79"/>
    <w:rsid w:val="00924163"/>
    <w:rsid w:val="009265E4"/>
    <w:rsid w:val="00930E74"/>
    <w:rsid w:val="009311B8"/>
    <w:rsid w:val="009330B4"/>
    <w:rsid w:val="00933872"/>
    <w:rsid w:val="00935F73"/>
    <w:rsid w:val="0094629E"/>
    <w:rsid w:val="00947118"/>
    <w:rsid w:val="00947CF9"/>
    <w:rsid w:val="00953C7E"/>
    <w:rsid w:val="0095420E"/>
    <w:rsid w:val="0095442E"/>
    <w:rsid w:val="00960382"/>
    <w:rsid w:val="00962F07"/>
    <w:rsid w:val="009641AC"/>
    <w:rsid w:val="009642F9"/>
    <w:rsid w:val="00970B81"/>
    <w:rsid w:val="009720A6"/>
    <w:rsid w:val="009753DD"/>
    <w:rsid w:val="00975533"/>
    <w:rsid w:val="00981A5B"/>
    <w:rsid w:val="00986C77"/>
    <w:rsid w:val="00990F86"/>
    <w:rsid w:val="0099464B"/>
    <w:rsid w:val="009965ED"/>
    <w:rsid w:val="009A1AFE"/>
    <w:rsid w:val="009A2448"/>
    <w:rsid w:val="009A3FE7"/>
    <w:rsid w:val="009A517E"/>
    <w:rsid w:val="009A540F"/>
    <w:rsid w:val="009B4CD9"/>
    <w:rsid w:val="009B6550"/>
    <w:rsid w:val="009B729D"/>
    <w:rsid w:val="009C30E7"/>
    <w:rsid w:val="009C35F5"/>
    <w:rsid w:val="009C7B05"/>
    <w:rsid w:val="009D0E37"/>
    <w:rsid w:val="009D3A6F"/>
    <w:rsid w:val="009D4FCF"/>
    <w:rsid w:val="009E283B"/>
    <w:rsid w:val="009E335D"/>
    <w:rsid w:val="009E3871"/>
    <w:rsid w:val="009F011F"/>
    <w:rsid w:val="009F2385"/>
    <w:rsid w:val="009F2ED9"/>
    <w:rsid w:val="009F7B9D"/>
    <w:rsid w:val="00A02264"/>
    <w:rsid w:val="00A04047"/>
    <w:rsid w:val="00A0473D"/>
    <w:rsid w:val="00A063F4"/>
    <w:rsid w:val="00A075FF"/>
    <w:rsid w:val="00A1292D"/>
    <w:rsid w:val="00A1453C"/>
    <w:rsid w:val="00A14BEE"/>
    <w:rsid w:val="00A2015B"/>
    <w:rsid w:val="00A21E0C"/>
    <w:rsid w:val="00A26202"/>
    <w:rsid w:val="00A26258"/>
    <w:rsid w:val="00A336A8"/>
    <w:rsid w:val="00A3474D"/>
    <w:rsid w:val="00A34DBC"/>
    <w:rsid w:val="00A40F63"/>
    <w:rsid w:val="00A41229"/>
    <w:rsid w:val="00A436DF"/>
    <w:rsid w:val="00A450A8"/>
    <w:rsid w:val="00A47877"/>
    <w:rsid w:val="00A478A3"/>
    <w:rsid w:val="00A52958"/>
    <w:rsid w:val="00A624E3"/>
    <w:rsid w:val="00A676C7"/>
    <w:rsid w:val="00A70008"/>
    <w:rsid w:val="00A72BB8"/>
    <w:rsid w:val="00A7352C"/>
    <w:rsid w:val="00A744D2"/>
    <w:rsid w:val="00A751B5"/>
    <w:rsid w:val="00A82A85"/>
    <w:rsid w:val="00A84403"/>
    <w:rsid w:val="00A90F58"/>
    <w:rsid w:val="00A92E3F"/>
    <w:rsid w:val="00A92EFE"/>
    <w:rsid w:val="00A945D6"/>
    <w:rsid w:val="00AA4324"/>
    <w:rsid w:val="00AA4F16"/>
    <w:rsid w:val="00AA651D"/>
    <w:rsid w:val="00AB496E"/>
    <w:rsid w:val="00AB72F2"/>
    <w:rsid w:val="00AC1353"/>
    <w:rsid w:val="00AC21FC"/>
    <w:rsid w:val="00AC3B6D"/>
    <w:rsid w:val="00AD1C29"/>
    <w:rsid w:val="00AD2F63"/>
    <w:rsid w:val="00AD7F35"/>
    <w:rsid w:val="00AE1973"/>
    <w:rsid w:val="00AE29DE"/>
    <w:rsid w:val="00AF00A0"/>
    <w:rsid w:val="00AF2BDD"/>
    <w:rsid w:val="00AF7760"/>
    <w:rsid w:val="00B0037C"/>
    <w:rsid w:val="00B00432"/>
    <w:rsid w:val="00B00CCE"/>
    <w:rsid w:val="00B01A81"/>
    <w:rsid w:val="00B02598"/>
    <w:rsid w:val="00B04DC2"/>
    <w:rsid w:val="00B05D15"/>
    <w:rsid w:val="00B0626F"/>
    <w:rsid w:val="00B125C8"/>
    <w:rsid w:val="00B1396B"/>
    <w:rsid w:val="00B239DE"/>
    <w:rsid w:val="00B25CD2"/>
    <w:rsid w:val="00B26D6A"/>
    <w:rsid w:val="00B3166E"/>
    <w:rsid w:val="00B318F8"/>
    <w:rsid w:val="00B32096"/>
    <w:rsid w:val="00B37200"/>
    <w:rsid w:val="00B40187"/>
    <w:rsid w:val="00B47E8E"/>
    <w:rsid w:val="00B5078B"/>
    <w:rsid w:val="00B51011"/>
    <w:rsid w:val="00B5121F"/>
    <w:rsid w:val="00B55A32"/>
    <w:rsid w:val="00B55EB5"/>
    <w:rsid w:val="00B650A5"/>
    <w:rsid w:val="00B66AF7"/>
    <w:rsid w:val="00B66CC7"/>
    <w:rsid w:val="00B703CB"/>
    <w:rsid w:val="00B70547"/>
    <w:rsid w:val="00B7410C"/>
    <w:rsid w:val="00B752C3"/>
    <w:rsid w:val="00B76B9D"/>
    <w:rsid w:val="00B7721C"/>
    <w:rsid w:val="00B77566"/>
    <w:rsid w:val="00B775C4"/>
    <w:rsid w:val="00B840BB"/>
    <w:rsid w:val="00B871EE"/>
    <w:rsid w:val="00B926E2"/>
    <w:rsid w:val="00B92BCC"/>
    <w:rsid w:val="00B95BC4"/>
    <w:rsid w:val="00B973DC"/>
    <w:rsid w:val="00BA02D4"/>
    <w:rsid w:val="00BA25FF"/>
    <w:rsid w:val="00BA721B"/>
    <w:rsid w:val="00BB0DBB"/>
    <w:rsid w:val="00BB5BB1"/>
    <w:rsid w:val="00BC0FD4"/>
    <w:rsid w:val="00BC428F"/>
    <w:rsid w:val="00BC701E"/>
    <w:rsid w:val="00BD0247"/>
    <w:rsid w:val="00BD2C9F"/>
    <w:rsid w:val="00BD56D1"/>
    <w:rsid w:val="00BD6515"/>
    <w:rsid w:val="00BD6FB4"/>
    <w:rsid w:val="00BD7A55"/>
    <w:rsid w:val="00BE4479"/>
    <w:rsid w:val="00BE450D"/>
    <w:rsid w:val="00BE4FF1"/>
    <w:rsid w:val="00BF269C"/>
    <w:rsid w:val="00BF41D0"/>
    <w:rsid w:val="00BF5319"/>
    <w:rsid w:val="00BF7D80"/>
    <w:rsid w:val="00C03CD6"/>
    <w:rsid w:val="00C04967"/>
    <w:rsid w:val="00C04C54"/>
    <w:rsid w:val="00C051FF"/>
    <w:rsid w:val="00C0553E"/>
    <w:rsid w:val="00C076E7"/>
    <w:rsid w:val="00C077B9"/>
    <w:rsid w:val="00C079F3"/>
    <w:rsid w:val="00C12398"/>
    <w:rsid w:val="00C164E9"/>
    <w:rsid w:val="00C24D41"/>
    <w:rsid w:val="00C304F7"/>
    <w:rsid w:val="00C3521F"/>
    <w:rsid w:val="00C35F90"/>
    <w:rsid w:val="00C36FB3"/>
    <w:rsid w:val="00C37070"/>
    <w:rsid w:val="00C40747"/>
    <w:rsid w:val="00C42551"/>
    <w:rsid w:val="00C446EF"/>
    <w:rsid w:val="00C44EA1"/>
    <w:rsid w:val="00C510CB"/>
    <w:rsid w:val="00C52E59"/>
    <w:rsid w:val="00C561A1"/>
    <w:rsid w:val="00C6171E"/>
    <w:rsid w:val="00C63223"/>
    <w:rsid w:val="00C67201"/>
    <w:rsid w:val="00C67CA6"/>
    <w:rsid w:val="00C71B30"/>
    <w:rsid w:val="00C72C58"/>
    <w:rsid w:val="00C74290"/>
    <w:rsid w:val="00C775DB"/>
    <w:rsid w:val="00C8261C"/>
    <w:rsid w:val="00C82DDA"/>
    <w:rsid w:val="00C83601"/>
    <w:rsid w:val="00C850A7"/>
    <w:rsid w:val="00C87412"/>
    <w:rsid w:val="00C934EB"/>
    <w:rsid w:val="00C93D87"/>
    <w:rsid w:val="00C95C4B"/>
    <w:rsid w:val="00C97448"/>
    <w:rsid w:val="00C97F6A"/>
    <w:rsid w:val="00CA03A3"/>
    <w:rsid w:val="00CA3D89"/>
    <w:rsid w:val="00CA7B00"/>
    <w:rsid w:val="00CA7CA6"/>
    <w:rsid w:val="00CB6C2A"/>
    <w:rsid w:val="00CB6F0A"/>
    <w:rsid w:val="00CB762E"/>
    <w:rsid w:val="00CC323B"/>
    <w:rsid w:val="00CC438F"/>
    <w:rsid w:val="00CC5BFB"/>
    <w:rsid w:val="00CC6152"/>
    <w:rsid w:val="00CD49E7"/>
    <w:rsid w:val="00CD6396"/>
    <w:rsid w:val="00CE1960"/>
    <w:rsid w:val="00CE1D09"/>
    <w:rsid w:val="00CE3537"/>
    <w:rsid w:val="00CE39B2"/>
    <w:rsid w:val="00CF1B43"/>
    <w:rsid w:val="00CF1CAE"/>
    <w:rsid w:val="00CF6FCE"/>
    <w:rsid w:val="00D065C8"/>
    <w:rsid w:val="00D0695E"/>
    <w:rsid w:val="00D11E92"/>
    <w:rsid w:val="00D13B51"/>
    <w:rsid w:val="00D150BF"/>
    <w:rsid w:val="00D157EC"/>
    <w:rsid w:val="00D16CA4"/>
    <w:rsid w:val="00D17597"/>
    <w:rsid w:val="00D22E17"/>
    <w:rsid w:val="00D244D0"/>
    <w:rsid w:val="00D259B0"/>
    <w:rsid w:val="00D3231B"/>
    <w:rsid w:val="00D3775C"/>
    <w:rsid w:val="00D377EC"/>
    <w:rsid w:val="00D47E4A"/>
    <w:rsid w:val="00D5036E"/>
    <w:rsid w:val="00D50B5F"/>
    <w:rsid w:val="00D51923"/>
    <w:rsid w:val="00D55AC2"/>
    <w:rsid w:val="00D561BE"/>
    <w:rsid w:val="00D564B4"/>
    <w:rsid w:val="00D564BE"/>
    <w:rsid w:val="00D62D9B"/>
    <w:rsid w:val="00D701A7"/>
    <w:rsid w:val="00D70D25"/>
    <w:rsid w:val="00D83119"/>
    <w:rsid w:val="00D84DE1"/>
    <w:rsid w:val="00D94838"/>
    <w:rsid w:val="00D95FB1"/>
    <w:rsid w:val="00D95FC0"/>
    <w:rsid w:val="00D97652"/>
    <w:rsid w:val="00D97799"/>
    <w:rsid w:val="00DA1107"/>
    <w:rsid w:val="00DA53FC"/>
    <w:rsid w:val="00DA769E"/>
    <w:rsid w:val="00DA7777"/>
    <w:rsid w:val="00DB04D2"/>
    <w:rsid w:val="00DB21A3"/>
    <w:rsid w:val="00DB2260"/>
    <w:rsid w:val="00DC602C"/>
    <w:rsid w:val="00DC6FBE"/>
    <w:rsid w:val="00DD0431"/>
    <w:rsid w:val="00DD13D5"/>
    <w:rsid w:val="00DD33BF"/>
    <w:rsid w:val="00DD4090"/>
    <w:rsid w:val="00DE27A9"/>
    <w:rsid w:val="00DE31B9"/>
    <w:rsid w:val="00DE466C"/>
    <w:rsid w:val="00DF765E"/>
    <w:rsid w:val="00E0062F"/>
    <w:rsid w:val="00E03EE8"/>
    <w:rsid w:val="00E11A5E"/>
    <w:rsid w:val="00E17646"/>
    <w:rsid w:val="00E17916"/>
    <w:rsid w:val="00E20368"/>
    <w:rsid w:val="00E25F05"/>
    <w:rsid w:val="00E260FE"/>
    <w:rsid w:val="00E27E36"/>
    <w:rsid w:val="00E30122"/>
    <w:rsid w:val="00E371F4"/>
    <w:rsid w:val="00E37A53"/>
    <w:rsid w:val="00E37C60"/>
    <w:rsid w:val="00E439A1"/>
    <w:rsid w:val="00E45414"/>
    <w:rsid w:val="00E5106B"/>
    <w:rsid w:val="00E52362"/>
    <w:rsid w:val="00E52FAC"/>
    <w:rsid w:val="00E532A7"/>
    <w:rsid w:val="00E61E79"/>
    <w:rsid w:val="00E63626"/>
    <w:rsid w:val="00E656EB"/>
    <w:rsid w:val="00E672E7"/>
    <w:rsid w:val="00E675B7"/>
    <w:rsid w:val="00E70B93"/>
    <w:rsid w:val="00E76E4F"/>
    <w:rsid w:val="00E77D51"/>
    <w:rsid w:val="00E82FF0"/>
    <w:rsid w:val="00E84152"/>
    <w:rsid w:val="00E84CE2"/>
    <w:rsid w:val="00E86D56"/>
    <w:rsid w:val="00E86E6E"/>
    <w:rsid w:val="00E90F52"/>
    <w:rsid w:val="00E942A5"/>
    <w:rsid w:val="00E954C0"/>
    <w:rsid w:val="00E95620"/>
    <w:rsid w:val="00EA11F7"/>
    <w:rsid w:val="00EA1EAE"/>
    <w:rsid w:val="00EA29E1"/>
    <w:rsid w:val="00EA49D7"/>
    <w:rsid w:val="00EA5B1B"/>
    <w:rsid w:val="00EA7382"/>
    <w:rsid w:val="00EB3478"/>
    <w:rsid w:val="00EC023A"/>
    <w:rsid w:val="00EC0353"/>
    <w:rsid w:val="00EC0604"/>
    <w:rsid w:val="00EC083D"/>
    <w:rsid w:val="00EC169B"/>
    <w:rsid w:val="00EC5B4C"/>
    <w:rsid w:val="00EC6105"/>
    <w:rsid w:val="00EC63BD"/>
    <w:rsid w:val="00EC6817"/>
    <w:rsid w:val="00ED0B0A"/>
    <w:rsid w:val="00ED0EF8"/>
    <w:rsid w:val="00ED195D"/>
    <w:rsid w:val="00ED27DE"/>
    <w:rsid w:val="00ED28EF"/>
    <w:rsid w:val="00ED37C1"/>
    <w:rsid w:val="00ED4359"/>
    <w:rsid w:val="00ED7076"/>
    <w:rsid w:val="00EE15B8"/>
    <w:rsid w:val="00EE2587"/>
    <w:rsid w:val="00EE59DC"/>
    <w:rsid w:val="00EF00E0"/>
    <w:rsid w:val="00EF149C"/>
    <w:rsid w:val="00EF168B"/>
    <w:rsid w:val="00EF1A9A"/>
    <w:rsid w:val="00EF373F"/>
    <w:rsid w:val="00EF5D2F"/>
    <w:rsid w:val="00F004BC"/>
    <w:rsid w:val="00F029AB"/>
    <w:rsid w:val="00F0377A"/>
    <w:rsid w:val="00F12ED4"/>
    <w:rsid w:val="00F141D2"/>
    <w:rsid w:val="00F150F2"/>
    <w:rsid w:val="00F24B58"/>
    <w:rsid w:val="00F269D9"/>
    <w:rsid w:val="00F42EC7"/>
    <w:rsid w:val="00F463FF"/>
    <w:rsid w:val="00F47A7D"/>
    <w:rsid w:val="00F51F87"/>
    <w:rsid w:val="00F61376"/>
    <w:rsid w:val="00F61D43"/>
    <w:rsid w:val="00F653F5"/>
    <w:rsid w:val="00F65E52"/>
    <w:rsid w:val="00F71E9F"/>
    <w:rsid w:val="00F73204"/>
    <w:rsid w:val="00F74D20"/>
    <w:rsid w:val="00F75158"/>
    <w:rsid w:val="00F761AB"/>
    <w:rsid w:val="00F77D4B"/>
    <w:rsid w:val="00F83098"/>
    <w:rsid w:val="00F85047"/>
    <w:rsid w:val="00F87895"/>
    <w:rsid w:val="00F918D9"/>
    <w:rsid w:val="00F920D4"/>
    <w:rsid w:val="00FA2ECD"/>
    <w:rsid w:val="00FA3FF5"/>
    <w:rsid w:val="00FA6718"/>
    <w:rsid w:val="00FB1853"/>
    <w:rsid w:val="00FC11DE"/>
    <w:rsid w:val="00FC26FA"/>
    <w:rsid w:val="00FC3A56"/>
    <w:rsid w:val="00FD0CE6"/>
    <w:rsid w:val="00FE1C12"/>
    <w:rsid w:val="00FE4D6D"/>
    <w:rsid w:val="00FE63D3"/>
    <w:rsid w:val="00FE67C3"/>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6AC80"/>
  <w15:docId w15:val="{7BA04C85-F007-4C91-B390-1230D26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semiHidden/>
    <w:unhideWhenUsed/>
    <w:rsid w:val="00A436DF"/>
    <w:rPr>
      <w:sz w:val="20"/>
      <w:szCs w:val="20"/>
    </w:rPr>
  </w:style>
  <w:style w:type="character" w:customStyle="1" w:styleId="FootnoteTextChar">
    <w:name w:val="Footnote Text Char"/>
    <w:basedOn w:val="DefaultParagraphFont"/>
    <w:link w:val="FootnoteText"/>
    <w:semiHidden/>
    <w:rsid w:val="00A436DF"/>
    <w:rPr>
      <w:lang w:eastAsia="ar-SA"/>
    </w:rPr>
  </w:style>
  <w:style w:type="character" w:styleId="FootnoteReference">
    <w:name w:val="footnote reference"/>
    <w:basedOn w:val="DefaultParagraphFont"/>
    <w:semiHidden/>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unhideWhenUsed/>
    <w:rsid w:val="00443400"/>
    <w:pPr>
      <w:spacing w:after="120"/>
    </w:pPr>
  </w:style>
  <w:style w:type="character" w:customStyle="1" w:styleId="BodyTextChar">
    <w:name w:val="Body Text Char"/>
    <w:basedOn w:val="DefaultParagraphFont"/>
    <w:link w:val="BodyText"/>
    <w:rsid w:val="00443400"/>
    <w:rPr>
      <w:sz w:val="24"/>
      <w:szCs w:val="24"/>
      <w:lang w:eastAsia="ar-SA"/>
    </w:rPr>
  </w:style>
  <w:style w:type="character" w:customStyle="1" w:styleId="jlqj4b">
    <w:name w:val="jlqj4b"/>
    <w:basedOn w:val="DefaultParagraphFont"/>
    <w:rsid w:val="00D13B51"/>
  </w:style>
  <w:style w:type="character" w:customStyle="1" w:styleId="rynqvb">
    <w:name w:val="rynqvb"/>
    <w:basedOn w:val="DefaultParagraphFont"/>
    <w:rsid w:val="005D7771"/>
  </w:style>
  <w:style w:type="character" w:customStyle="1" w:styleId="hwtze">
    <w:name w:val="hwtze"/>
    <w:basedOn w:val="DefaultParagraphFont"/>
    <w:rsid w:val="00C97448"/>
  </w:style>
  <w:style w:type="character" w:customStyle="1" w:styleId="material-icons-extended">
    <w:name w:val="material-icons-extended"/>
    <w:basedOn w:val="DefaultParagraphFont"/>
    <w:rsid w:val="00C97448"/>
  </w:style>
  <w:style w:type="paragraph" w:styleId="HTMLPreformatted">
    <w:name w:val="HTML Preformatted"/>
    <w:basedOn w:val="Normal"/>
    <w:link w:val="HTMLPreformattedChar"/>
    <w:uiPriority w:val="99"/>
    <w:semiHidden/>
    <w:unhideWhenUsed/>
    <w:rsid w:val="00BD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D6515"/>
    <w:rPr>
      <w:rFonts w:ascii="Courier New" w:hAnsi="Courier New" w:cs="Courier New"/>
    </w:rPr>
  </w:style>
  <w:style w:type="character" w:customStyle="1" w:styleId="y2iqfc">
    <w:name w:val="y2iqfc"/>
    <w:basedOn w:val="DefaultParagraphFont"/>
    <w:rsid w:val="00BD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865">
      <w:bodyDiv w:val="1"/>
      <w:marLeft w:val="0"/>
      <w:marRight w:val="0"/>
      <w:marTop w:val="0"/>
      <w:marBottom w:val="0"/>
      <w:divBdr>
        <w:top w:val="none" w:sz="0" w:space="0" w:color="auto"/>
        <w:left w:val="none" w:sz="0" w:space="0" w:color="auto"/>
        <w:bottom w:val="none" w:sz="0" w:space="0" w:color="auto"/>
        <w:right w:val="none" w:sz="0" w:space="0" w:color="auto"/>
      </w:divBdr>
    </w:div>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499616">
      <w:bodyDiv w:val="1"/>
      <w:marLeft w:val="0"/>
      <w:marRight w:val="0"/>
      <w:marTop w:val="0"/>
      <w:marBottom w:val="0"/>
      <w:divBdr>
        <w:top w:val="none" w:sz="0" w:space="0" w:color="auto"/>
        <w:left w:val="none" w:sz="0" w:space="0" w:color="auto"/>
        <w:bottom w:val="none" w:sz="0" w:space="0" w:color="auto"/>
        <w:right w:val="none" w:sz="0" w:space="0" w:color="auto"/>
      </w:divBdr>
    </w:div>
    <w:div w:id="649137918">
      <w:bodyDiv w:val="1"/>
      <w:marLeft w:val="0"/>
      <w:marRight w:val="0"/>
      <w:marTop w:val="0"/>
      <w:marBottom w:val="0"/>
      <w:divBdr>
        <w:top w:val="none" w:sz="0" w:space="0" w:color="auto"/>
        <w:left w:val="none" w:sz="0" w:space="0" w:color="auto"/>
        <w:bottom w:val="none" w:sz="0" w:space="0" w:color="auto"/>
        <w:right w:val="none" w:sz="0" w:space="0" w:color="auto"/>
      </w:divBdr>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011758407">
      <w:bodyDiv w:val="1"/>
      <w:marLeft w:val="0"/>
      <w:marRight w:val="0"/>
      <w:marTop w:val="0"/>
      <w:marBottom w:val="0"/>
      <w:divBdr>
        <w:top w:val="none" w:sz="0" w:space="0" w:color="auto"/>
        <w:left w:val="none" w:sz="0" w:space="0" w:color="auto"/>
        <w:bottom w:val="none" w:sz="0" w:space="0" w:color="auto"/>
        <w:right w:val="none" w:sz="0" w:space="0" w:color="auto"/>
      </w:divBdr>
      <w:divsChild>
        <w:div w:id="354574291">
          <w:marLeft w:val="0"/>
          <w:marRight w:val="0"/>
          <w:marTop w:val="0"/>
          <w:marBottom w:val="0"/>
          <w:divBdr>
            <w:top w:val="none" w:sz="0" w:space="0" w:color="auto"/>
            <w:left w:val="none" w:sz="0" w:space="0" w:color="auto"/>
            <w:bottom w:val="none" w:sz="0" w:space="0" w:color="auto"/>
            <w:right w:val="none" w:sz="0" w:space="0" w:color="auto"/>
          </w:divBdr>
          <w:divsChild>
            <w:div w:id="669529799">
              <w:marLeft w:val="0"/>
              <w:marRight w:val="0"/>
              <w:marTop w:val="0"/>
              <w:marBottom w:val="0"/>
              <w:divBdr>
                <w:top w:val="none" w:sz="0" w:space="0" w:color="auto"/>
                <w:left w:val="none" w:sz="0" w:space="0" w:color="auto"/>
                <w:bottom w:val="none" w:sz="0" w:space="0" w:color="auto"/>
                <w:right w:val="none" w:sz="0" w:space="0" w:color="auto"/>
              </w:divBdr>
              <w:divsChild>
                <w:div w:id="1178616677">
                  <w:marLeft w:val="0"/>
                  <w:marRight w:val="0"/>
                  <w:marTop w:val="0"/>
                  <w:marBottom w:val="0"/>
                  <w:divBdr>
                    <w:top w:val="none" w:sz="0" w:space="0" w:color="auto"/>
                    <w:left w:val="none" w:sz="0" w:space="0" w:color="auto"/>
                    <w:bottom w:val="none" w:sz="0" w:space="0" w:color="auto"/>
                    <w:right w:val="none" w:sz="0" w:space="0" w:color="auto"/>
                  </w:divBdr>
                  <w:divsChild>
                    <w:div w:id="983508399">
                      <w:marLeft w:val="0"/>
                      <w:marRight w:val="0"/>
                      <w:marTop w:val="0"/>
                      <w:marBottom w:val="0"/>
                      <w:divBdr>
                        <w:top w:val="none" w:sz="0" w:space="0" w:color="auto"/>
                        <w:left w:val="none" w:sz="0" w:space="0" w:color="auto"/>
                        <w:bottom w:val="none" w:sz="0" w:space="0" w:color="auto"/>
                        <w:right w:val="none" w:sz="0" w:space="0" w:color="auto"/>
                      </w:divBdr>
                      <w:divsChild>
                        <w:div w:id="1339500949">
                          <w:marLeft w:val="0"/>
                          <w:marRight w:val="0"/>
                          <w:marTop w:val="0"/>
                          <w:marBottom w:val="0"/>
                          <w:divBdr>
                            <w:top w:val="none" w:sz="0" w:space="0" w:color="auto"/>
                            <w:left w:val="none" w:sz="0" w:space="0" w:color="auto"/>
                            <w:bottom w:val="none" w:sz="0" w:space="0" w:color="auto"/>
                            <w:right w:val="none" w:sz="0" w:space="0" w:color="auto"/>
                          </w:divBdr>
                          <w:divsChild>
                            <w:div w:id="1593733578">
                              <w:marLeft w:val="0"/>
                              <w:marRight w:val="0"/>
                              <w:marTop w:val="0"/>
                              <w:marBottom w:val="0"/>
                              <w:divBdr>
                                <w:top w:val="none" w:sz="0" w:space="0" w:color="auto"/>
                                <w:left w:val="none" w:sz="0" w:space="0" w:color="auto"/>
                                <w:bottom w:val="none" w:sz="0" w:space="0" w:color="auto"/>
                                <w:right w:val="none" w:sz="0" w:space="0" w:color="auto"/>
                              </w:divBdr>
                            </w:div>
                            <w:div w:id="810946673">
                              <w:marLeft w:val="0"/>
                              <w:marRight w:val="0"/>
                              <w:marTop w:val="0"/>
                              <w:marBottom w:val="0"/>
                              <w:divBdr>
                                <w:top w:val="none" w:sz="0" w:space="0" w:color="auto"/>
                                <w:left w:val="none" w:sz="0" w:space="0" w:color="auto"/>
                                <w:bottom w:val="none" w:sz="0" w:space="0" w:color="auto"/>
                                <w:right w:val="none" w:sz="0" w:space="0" w:color="auto"/>
                              </w:divBdr>
                              <w:divsChild>
                                <w:div w:id="1225292950">
                                  <w:marLeft w:val="0"/>
                                  <w:marRight w:val="0"/>
                                  <w:marTop w:val="0"/>
                                  <w:marBottom w:val="0"/>
                                  <w:divBdr>
                                    <w:top w:val="none" w:sz="0" w:space="0" w:color="auto"/>
                                    <w:left w:val="none" w:sz="0" w:space="0" w:color="auto"/>
                                    <w:bottom w:val="none" w:sz="0" w:space="0" w:color="auto"/>
                                    <w:right w:val="none" w:sz="0" w:space="0" w:color="auto"/>
                                  </w:divBdr>
                                  <w:divsChild>
                                    <w:div w:id="395322095">
                                      <w:marLeft w:val="0"/>
                                      <w:marRight w:val="0"/>
                                      <w:marTop w:val="0"/>
                                      <w:marBottom w:val="0"/>
                                      <w:divBdr>
                                        <w:top w:val="none" w:sz="0" w:space="0" w:color="auto"/>
                                        <w:left w:val="none" w:sz="0" w:space="0" w:color="auto"/>
                                        <w:bottom w:val="none" w:sz="0" w:space="0" w:color="auto"/>
                                        <w:right w:val="none" w:sz="0" w:space="0" w:color="auto"/>
                                      </w:divBdr>
                                      <w:divsChild>
                                        <w:div w:id="2086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20496">
      <w:bodyDiv w:val="1"/>
      <w:marLeft w:val="0"/>
      <w:marRight w:val="0"/>
      <w:marTop w:val="0"/>
      <w:marBottom w:val="0"/>
      <w:divBdr>
        <w:top w:val="none" w:sz="0" w:space="0" w:color="auto"/>
        <w:left w:val="none" w:sz="0" w:space="0" w:color="auto"/>
        <w:bottom w:val="none" w:sz="0" w:space="0" w:color="auto"/>
        <w:right w:val="none" w:sz="0" w:space="0" w:color="auto"/>
      </w:divBdr>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65993">
      <w:bodyDiv w:val="1"/>
      <w:marLeft w:val="0"/>
      <w:marRight w:val="0"/>
      <w:marTop w:val="0"/>
      <w:marBottom w:val="0"/>
      <w:divBdr>
        <w:top w:val="none" w:sz="0" w:space="0" w:color="auto"/>
        <w:left w:val="none" w:sz="0" w:space="0" w:color="auto"/>
        <w:bottom w:val="none" w:sz="0" w:space="0" w:color="auto"/>
        <w:right w:val="none" w:sz="0" w:space="0" w:color="auto"/>
      </w:divBdr>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Simplified Arabic" pitchFamily="18" charset="-78"/>
                <a:cs typeface="Simplified Arabic" pitchFamily="18" charset="-78"/>
              </a:defRPr>
            </a:pPr>
            <a:r>
              <a:rPr lang="en-US"/>
              <a:t>Year</a:t>
            </a:r>
            <a:endParaRPr lang="ar-SA"/>
          </a:p>
        </c:rich>
      </c:tx>
      <c:layout>
        <c:manualLayout>
          <c:xMode val="edge"/>
          <c:yMode val="edge"/>
          <c:x val="0.46529388819314704"/>
          <c:y val="0.85942386298535112"/>
        </c:manualLayout>
      </c:layout>
      <c:overlay val="0"/>
    </c:title>
    <c:autoTitleDeleted val="0"/>
    <c:plotArea>
      <c:layout>
        <c:manualLayout>
          <c:layoutTarget val="inner"/>
          <c:xMode val="edge"/>
          <c:yMode val="edge"/>
          <c:x val="0.14116851956219387"/>
          <c:y val="5.6094042996770364E-2"/>
          <c:w val="0.85883139001355535"/>
          <c:h val="0.68936412968395899"/>
        </c:manualLayout>
      </c:layout>
      <c:barChart>
        <c:barDir val="col"/>
        <c:grouping val="clustered"/>
        <c:varyColors val="0"/>
        <c:ser>
          <c:idx val="0"/>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Sheet1!$A$1:$P$1</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Sheet1!$A$2:$P$2</c:f>
              <c:numCache>
                <c:formatCode>General</c:formatCode>
                <c:ptCount val="16"/>
                <c:pt idx="0">
                  <c:v>49</c:v>
                </c:pt>
                <c:pt idx="1">
                  <c:v>70</c:v>
                </c:pt>
                <c:pt idx="2">
                  <c:v>20</c:v>
                </c:pt>
                <c:pt idx="3">
                  <c:v>14</c:v>
                </c:pt>
                <c:pt idx="4">
                  <c:v>14</c:v>
                </c:pt>
                <c:pt idx="5">
                  <c:v>20</c:v>
                </c:pt>
                <c:pt idx="6">
                  <c:v>7</c:v>
                </c:pt>
                <c:pt idx="7">
                  <c:v>35</c:v>
                </c:pt>
                <c:pt idx="8">
                  <c:v>30</c:v>
                </c:pt>
                <c:pt idx="9">
                  <c:v>31</c:v>
                </c:pt>
                <c:pt idx="10">
                  <c:v>48</c:v>
                </c:pt>
                <c:pt idx="11">
                  <c:v>89</c:v>
                </c:pt>
                <c:pt idx="12">
                  <c:v>88</c:v>
                </c:pt>
                <c:pt idx="13">
                  <c:v>98</c:v>
                </c:pt>
                <c:pt idx="14">
                  <c:v>70</c:v>
                </c:pt>
                <c:pt idx="15">
                  <c:v>24</c:v>
                </c:pt>
              </c:numCache>
            </c:numRef>
          </c:val>
          <c:extLst>
            <c:ext xmlns:c16="http://schemas.microsoft.com/office/drawing/2014/chart" uri="{C3380CC4-5D6E-409C-BE32-E72D297353CC}">
              <c16:uniqueId val="{00000000-013B-4EED-94B6-C073E37FC31C}"/>
            </c:ext>
          </c:extLst>
        </c:ser>
        <c:dLbls>
          <c:showLegendKey val="0"/>
          <c:showVal val="0"/>
          <c:showCatName val="0"/>
          <c:showSerName val="0"/>
          <c:showPercent val="0"/>
          <c:showBubbleSize val="0"/>
        </c:dLbls>
        <c:gapWidth val="150"/>
        <c:axId val="204982912"/>
        <c:axId val="206242176"/>
      </c:barChart>
      <c:catAx>
        <c:axId val="204982912"/>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nchor="ctr" anchorCtr="0"/>
          <a:lstStyle/>
          <a:p>
            <a:pPr>
              <a:defRPr sz="800" b="0" i="0" u="none" strike="noStrike" baseline="0">
                <a:solidFill>
                  <a:srgbClr val="000000"/>
                </a:solidFill>
                <a:latin typeface="Arial"/>
                <a:ea typeface="Arial"/>
                <a:cs typeface="Arial"/>
              </a:defRPr>
            </a:pPr>
            <a:endParaRPr lang="en-US"/>
          </a:p>
        </c:txPr>
        <c:crossAx val="206242176"/>
        <c:crossesAt val="5"/>
        <c:auto val="1"/>
        <c:lblAlgn val="ctr"/>
        <c:lblOffset val="100"/>
        <c:tickLblSkip val="1"/>
        <c:tickMarkSkip val="1"/>
        <c:noMultiLvlLbl val="0"/>
      </c:catAx>
      <c:valAx>
        <c:axId val="206242176"/>
        <c:scaling>
          <c:orientation val="minMax"/>
        </c:scaling>
        <c:delete val="0"/>
        <c:axPos val="l"/>
        <c:title>
          <c:tx>
            <c:rich>
              <a:bodyPr/>
              <a:lstStyle/>
              <a:p>
                <a:pPr>
                  <a:defRPr sz="900"/>
                </a:pPr>
                <a:r>
                  <a:rPr lang="en-US" sz="900">
                    <a:latin typeface="Simplified Arabic" pitchFamily="18" charset="-78"/>
                    <a:cs typeface="Simplified Arabic" pitchFamily="18" charset="-78"/>
                  </a:rPr>
                  <a:t>Demolition Operations</a:t>
                </a:r>
              </a:p>
            </c:rich>
          </c:tx>
          <c:layout>
            <c:manualLayout>
              <c:xMode val="edge"/>
              <c:yMode val="edge"/>
              <c:x val="1.0971355624541281E-3"/>
              <c:y val="0.16831648409632985"/>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4982912"/>
        <c:crosses val="autoZero"/>
        <c:crossBetween val="between"/>
      </c:valAx>
      <c:spPr>
        <a:noFill/>
        <a:ln w="25400">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EB96-D07A-4B18-AAB1-B66D52B6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9250</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pcbs</cp:lastModifiedBy>
  <cp:revision>4</cp:revision>
  <cp:lastPrinted>2025-03-26T11:30:00Z</cp:lastPrinted>
  <dcterms:created xsi:type="dcterms:W3CDTF">2025-03-26T22:27:00Z</dcterms:created>
  <dcterms:modified xsi:type="dcterms:W3CDTF">2025-03-26T22:39:00Z</dcterms:modified>
</cp:coreProperties>
</file>