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4E" w:rsidRPr="007B6472" w:rsidRDefault="001B460C" w:rsidP="00E125C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B6472">
        <w:rPr>
          <w:rFonts w:ascii="Times New Roman" w:hAnsi="Times New Roman" w:cs="Times New Roman"/>
          <w:b/>
          <w:bCs/>
          <w:sz w:val="32"/>
          <w:szCs w:val="32"/>
        </w:rPr>
        <w:t>The Palestinian Central Bureau of Statistics and the Ministry of Tourism and Antiquities issue a</w:t>
      </w:r>
      <w:r w:rsidR="00E5613E" w:rsidRPr="007B6472">
        <w:rPr>
          <w:rFonts w:ascii="Times New Roman" w:hAnsi="Times New Roman" w:cs="Times New Roman"/>
          <w:b/>
          <w:bCs/>
          <w:sz w:val="32"/>
          <w:szCs w:val="32"/>
        </w:rPr>
        <w:t xml:space="preserve"> joint</w:t>
      </w:r>
      <w:r w:rsidRPr="007B6472">
        <w:rPr>
          <w:rFonts w:ascii="Times New Roman" w:hAnsi="Times New Roman" w:cs="Times New Roman"/>
          <w:b/>
          <w:bCs/>
          <w:sz w:val="32"/>
          <w:szCs w:val="32"/>
        </w:rPr>
        <w:t xml:space="preserve"> press release</w:t>
      </w:r>
    </w:p>
    <w:p w:rsidR="001B460C" w:rsidRPr="007B6472" w:rsidRDefault="001B460C" w:rsidP="00E7064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6472">
        <w:rPr>
          <w:rFonts w:ascii="Times New Roman" w:hAnsi="Times New Roman" w:cs="Times New Roman"/>
          <w:b/>
          <w:bCs/>
          <w:sz w:val="32"/>
          <w:szCs w:val="32"/>
        </w:rPr>
        <w:t xml:space="preserve"> on the occasion of </w:t>
      </w:r>
      <w:r w:rsidR="00CB1B6F" w:rsidRPr="007B6472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 w:rsidRPr="007B6472">
        <w:rPr>
          <w:rFonts w:ascii="Times New Roman" w:hAnsi="Times New Roman" w:cs="Times New Roman"/>
          <w:b/>
          <w:bCs/>
          <w:sz w:val="32"/>
          <w:szCs w:val="32"/>
        </w:rPr>
        <w:t>World Tourism Day</w:t>
      </w:r>
      <w:r w:rsidR="00E125C4" w:rsidRPr="007B6472">
        <w:rPr>
          <w:rFonts w:ascii="Times New Roman" w:hAnsi="Times New Roman" w:cs="Times New Roman"/>
          <w:b/>
          <w:bCs/>
          <w:sz w:val="32"/>
          <w:szCs w:val="32"/>
        </w:rPr>
        <w:t>, 27/09/2024</w:t>
      </w:r>
    </w:p>
    <w:p w:rsidR="001B460C" w:rsidRPr="007B6472" w:rsidRDefault="001B460C" w:rsidP="00E125C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60C" w:rsidRPr="007B6472" w:rsidRDefault="001B460C" w:rsidP="00E125C4">
      <w:pPr>
        <w:bidi w:val="0"/>
        <w:spacing w:after="0" w:line="240" w:lineRule="auto"/>
        <w:jc w:val="both"/>
        <w:rPr>
          <w:rStyle w:val="longtext"/>
          <w:rFonts w:ascii="Times New Roman" w:hAnsi="Times New Roman" w:cs="Times New Roman"/>
          <w:b/>
          <w:bCs/>
          <w:sz w:val="2"/>
          <w:szCs w:val="2"/>
        </w:rPr>
      </w:pPr>
    </w:p>
    <w:p w:rsidR="001B460C" w:rsidRPr="007B6472" w:rsidRDefault="001B460C" w:rsidP="00E125C4">
      <w:pPr>
        <w:bidi w:val="0"/>
        <w:spacing w:after="0" w:line="240" w:lineRule="auto"/>
        <w:rPr>
          <w:rStyle w:val="longtext"/>
          <w:rFonts w:ascii="Times New Roman" w:hAnsi="Times New Roman" w:cs="Times New Roman"/>
          <w:b/>
          <w:bCs/>
          <w:sz w:val="2"/>
          <w:szCs w:val="2"/>
          <w:rtl/>
        </w:rPr>
      </w:pPr>
    </w:p>
    <w:p w:rsidR="0071448B" w:rsidRPr="00E125C4" w:rsidRDefault="0071448B" w:rsidP="007B6472">
      <w:pPr>
        <w:shd w:val="clear" w:color="auto" w:fill="FFFFFF"/>
        <w:bidi w:val="0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125C4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The Palestinian Central Bureau of Statistics</w:t>
      </w:r>
      <w:r w:rsidR="00403F7A" w:rsidRPr="00E125C4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(PCBS)</w:t>
      </w:r>
      <w:r w:rsidRPr="00E125C4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, in cooperation with the Palestinian Ministry of Tourism and Antiquities, issued a press release on the occasion of the World Tourism Day, on September 27 each year.</w:t>
      </w:r>
    </w:p>
    <w:p w:rsidR="00092A85" w:rsidRPr="007B6472" w:rsidRDefault="0071448B" w:rsidP="00E125C4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The World Tourism Organization (UNWTO) has set the theme of </w:t>
      </w:r>
      <w:r w:rsidR="00CB1B6F" w:rsidRPr="007B6472">
        <w:rPr>
          <w:rFonts w:ascii="Times New Roman" w:hAnsi="Times New Roman" w:cs="Times New Roman"/>
          <w:sz w:val="26"/>
          <w:szCs w:val="26"/>
        </w:rPr>
        <w:t xml:space="preserve">the </w:t>
      </w:r>
      <w:r w:rsidRPr="007B6472">
        <w:rPr>
          <w:rFonts w:ascii="Times New Roman" w:hAnsi="Times New Roman" w:cs="Times New Roman"/>
          <w:sz w:val="26"/>
          <w:szCs w:val="26"/>
        </w:rPr>
        <w:t xml:space="preserve">World Tourism Day for </w:t>
      </w:r>
      <w:r w:rsidR="001712FE" w:rsidRPr="007B6472">
        <w:rPr>
          <w:rFonts w:ascii="Times New Roman" w:hAnsi="Times New Roman" w:cs="Times New Roman"/>
          <w:sz w:val="26"/>
          <w:szCs w:val="26"/>
        </w:rPr>
        <w:t>202</w:t>
      </w:r>
      <w:r w:rsidR="001712FE" w:rsidRPr="007B6472">
        <w:rPr>
          <w:rFonts w:ascii="Times New Roman" w:hAnsi="Times New Roman" w:cs="Times New Roman" w:hint="cs"/>
          <w:sz w:val="26"/>
          <w:szCs w:val="26"/>
          <w:rtl/>
        </w:rPr>
        <w:t>4</w:t>
      </w:r>
      <w:r w:rsidR="001712FE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Pr="007B6472">
        <w:rPr>
          <w:rFonts w:ascii="Times New Roman" w:hAnsi="Times New Roman" w:cs="Times New Roman"/>
          <w:sz w:val="26"/>
          <w:szCs w:val="26"/>
        </w:rPr>
        <w:t xml:space="preserve">to be </w:t>
      </w:r>
      <w:r w:rsidRPr="007B6472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625863" w:rsidRPr="007B6472">
        <w:rPr>
          <w:rFonts w:ascii="Times New Roman" w:hAnsi="Times New Roman" w:cs="Times New Roman"/>
          <w:b/>
          <w:bCs/>
          <w:sz w:val="26"/>
          <w:szCs w:val="26"/>
        </w:rPr>
        <w:t xml:space="preserve">Tourism and </w:t>
      </w:r>
      <w:r w:rsidR="00E5613E" w:rsidRPr="007B6472">
        <w:rPr>
          <w:rFonts w:ascii="Times New Roman" w:hAnsi="Times New Roman" w:cs="Times New Roman"/>
          <w:b/>
          <w:bCs/>
          <w:sz w:val="26"/>
          <w:szCs w:val="26"/>
        </w:rPr>
        <w:t>Peace</w:t>
      </w:r>
      <w:r w:rsidR="00611B2D" w:rsidRPr="007B6472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E5613E" w:rsidRPr="007B6472">
        <w:rPr>
          <w:rFonts w:ascii="Times New Roman" w:hAnsi="Times New Roman" w:cs="Times New Roman"/>
          <w:b/>
          <w:bCs/>
          <w:sz w:val="26"/>
          <w:szCs w:val="26"/>
        </w:rPr>
        <w:t xml:space="preserve">; yet, we, </w:t>
      </w:r>
      <w:r w:rsidR="00152DD3" w:rsidRPr="007B6472">
        <w:rPr>
          <w:rFonts w:ascii="Times New Roman" w:hAnsi="Times New Roman" w:cs="Times New Roman"/>
          <w:sz w:val="26"/>
          <w:szCs w:val="26"/>
        </w:rPr>
        <w:t>as Palestinians, the them</w:t>
      </w:r>
      <w:r w:rsidR="00531F59" w:rsidRPr="007B6472">
        <w:rPr>
          <w:rFonts w:ascii="Times New Roman" w:hAnsi="Times New Roman" w:cs="Times New Roman"/>
          <w:sz w:val="26"/>
          <w:szCs w:val="26"/>
        </w:rPr>
        <w:t xml:space="preserve">e of our World Tourism Day is </w:t>
      </w:r>
      <w:r w:rsidR="00531F59" w:rsidRPr="007B6472">
        <w:rPr>
          <w:rFonts w:ascii="Times New Roman" w:hAnsi="Times New Roman" w:cs="Times New Roman"/>
          <w:b/>
          <w:bCs/>
          <w:sz w:val="26"/>
          <w:szCs w:val="26"/>
        </w:rPr>
        <w:t>"Tourism and H</w:t>
      </w:r>
      <w:r w:rsidR="00152DD3" w:rsidRPr="007B6472">
        <w:rPr>
          <w:rFonts w:ascii="Times New Roman" w:hAnsi="Times New Roman" w:cs="Times New Roman"/>
          <w:b/>
          <w:bCs/>
          <w:sz w:val="26"/>
          <w:szCs w:val="26"/>
        </w:rPr>
        <w:t>ope"</w:t>
      </w:r>
      <w:r w:rsidR="00152DD3" w:rsidRPr="007B6472">
        <w:rPr>
          <w:rFonts w:ascii="Times New Roman" w:hAnsi="Times New Roman" w:cs="Times New Roman"/>
          <w:sz w:val="26"/>
          <w:szCs w:val="26"/>
        </w:rPr>
        <w:t>.</w:t>
      </w:r>
    </w:p>
    <w:p w:rsidR="000850A7" w:rsidRPr="007B6472" w:rsidRDefault="009F540B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On this occasion, the most prominent tourism indicators in Palestine were presented, which reflect a clear decline in the tourism sector compared to the previous two years due to the </w:t>
      </w:r>
      <w:r w:rsidR="00E5613E" w:rsidRPr="007B6472">
        <w:rPr>
          <w:rFonts w:ascii="Times New Roman" w:hAnsi="Times New Roman" w:cs="Times New Roman"/>
          <w:sz w:val="26"/>
          <w:szCs w:val="26"/>
        </w:rPr>
        <w:t xml:space="preserve">ongoing Israeli </w:t>
      </w:r>
      <w:r w:rsidRPr="007B6472">
        <w:rPr>
          <w:rFonts w:ascii="Times New Roman" w:hAnsi="Times New Roman" w:cs="Times New Roman"/>
          <w:sz w:val="26"/>
          <w:szCs w:val="26"/>
        </w:rPr>
        <w:t>aggression against the Palestinian people, as follows:</w:t>
      </w:r>
    </w:p>
    <w:p w:rsidR="000B10FE" w:rsidRPr="007B6472" w:rsidRDefault="00403F7A" w:rsidP="00E125C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47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0B10FE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he 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0B10FE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umber of Hotel Guests in the West Bank </w:t>
      </w:r>
      <w:r w:rsidR="007F565F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Declined </w:t>
      </w:r>
      <w:r w:rsidR="000B10FE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during the First Half of </w:t>
      </w:r>
      <w:r w:rsidR="00800FA1" w:rsidRPr="007B6472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0B10FE" w:rsidRPr="007B6472" w:rsidRDefault="000B10FE" w:rsidP="00E125C4">
      <w:pPr>
        <w:bidi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The number of hotel guests during the first half of </w:t>
      </w:r>
      <w:r w:rsidR="00800FA1" w:rsidRPr="007B6472">
        <w:rPr>
          <w:rFonts w:ascii="Times New Roman" w:hAnsi="Times New Roman" w:cs="Times New Roman"/>
          <w:sz w:val="26"/>
          <w:szCs w:val="26"/>
        </w:rPr>
        <w:t>2024</w:t>
      </w:r>
      <w:r w:rsidR="00531F59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="00800FA1" w:rsidRPr="007B6472">
        <w:rPr>
          <w:rFonts w:ascii="Times New Roman" w:hAnsi="Times New Roman" w:cs="Times New Roman"/>
          <w:sz w:val="26"/>
          <w:szCs w:val="26"/>
        </w:rPr>
        <w:t>has sharp</w:t>
      </w:r>
      <w:r w:rsidR="00E5613E" w:rsidRPr="007B6472">
        <w:rPr>
          <w:rFonts w:ascii="Times New Roman" w:hAnsi="Times New Roman" w:cs="Times New Roman"/>
          <w:sz w:val="26"/>
          <w:szCs w:val="26"/>
        </w:rPr>
        <w:t>ly</w:t>
      </w:r>
      <w:r w:rsidR="00800FA1" w:rsidRPr="007B6472">
        <w:rPr>
          <w:rFonts w:ascii="Times New Roman" w:hAnsi="Times New Roman" w:cs="Times New Roman"/>
          <w:sz w:val="26"/>
          <w:szCs w:val="26"/>
        </w:rPr>
        <w:t xml:space="preserve"> decline</w:t>
      </w:r>
      <w:r w:rsidR="00E5613E" w:rsidRPr="007B6472">
        <w:rPr>
          <w:rFonts w:ascii="Times New Roman" w:hAnsi="Times New Roman" w:cs="Times New Roman"/>
          <w:sz w:val="26"/>
          <w:szCs w:val="26"/>
        </w:rPr>
        <w:t>d</w:t>
      </w:r>
      <w:r w:rsidRPr="007B6472">
        <w:rPr>
          <w:rFonts w:ascii="Times New Roman" w:hAnsi="Times New Roman" w:cs="Times New Roman"/>
          <w:sz w:val="26"/>
          <w:szCs w:val="26"/>
        </w:rPr>
        <w:t xml:space="preserve"> compared to the same period of the previous year</w:t>
      </w:r>
      <w:r w:rsidR="00E5613E" w:rsidRPr="007B6472">
        <w:rPr>
          <w:rFonts w:ascii="Times New Roman" w:hAnsi="Times New Roman" w:cs="Times New Roman"/>
          <w:sz w:val="26"/>
          <w:szCs w:val="26"/>
        </w:rPr>
        <w:t xml:space="preserve">, where it </w:t>
      </w:r>
      <w:r w:rsidR="00531F59" w:rsidRPr="007B6472">
        <w:rPr>
          <w:rFonts w:ascii="Times New Roman" w:hAnsi="Times New Roman" w:cs="Times New Roman"/>
          <w:sz w:val="26"/>
          <w:szCs w:val="26"/>
        </w:rPr>
        <w:t>reached 84.2</w:t>
      </w:r>
      <w:r w:rsidR="00E5613E" w:rsidRPr="007B6472">
        <w:rPr>
          <w:rFonts w:ascii="Times New Roman" w:hAnsi="Times New Roman" w:cs="Times New Roman"/>
          <w:sz w:val="26"/>
          <w:szCs w:val="26"/>
        </w:rPr>
        <w:t xml:space="preserve">%. The </w:t>
      </w:r>
      <w:r w:rsidRPr="007B6472">
        <w:rPr>
          <w:rFonts w:ascii="Times New Roman" w:hAnsi="Times New Roman" w:cs="Times New Roman"/>
          <w:sz w:val="26"/>
          <w:szCs w:val="26"/>
        </w:rPr>
        <w:t xml:space="preserve">number of hotel guests in the West Bank reached </w:t>
      </w:r>
      <w:r w:rsidR="00531F59" w:rsidRPr="007B6472">
        <w:rPr>
          <w:rFonts w:ascii="Times New Roman" w:hAnsi="Times New Roman" w:cs="Times New Roman"/>
          <w:sz w:val="26"/>
          <w:szCs w:val="26"/>
        </w:rPr>
        <w:t>59.8</w:t>
      </w:r>
      <w:r w:rsidRPr="007B6472">
        <w:rPr>
          <w:rFonts w:ascii="Times New Roman" w:hAnsi="Times New Roman" w:cs="Times New Roman"/>
          <w:sz w:val="26"/>
          <w:szCs w:val="26"/>
        </w:rPr>
        <w:t xml:space="preserve"> thousand</w:t>
      </w:r>
      <w:r w:rsidR="00531F59" w:rsidRPr="007B6472">
        <w:rPr>
          <w:rFonts w:ascii="Times New Roman" w:hAnsi="Times New Roman" w:cs="Times New Roman"/>
          <w:sz w:val="26"/>
          <w:szCs w:val="26"/>
        </w:rPr>
        <w:t xml:space="preserve"> guests, with</w:t>
      </w:r>
      <w:r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="00531F59" w:rsidRPr="007B6472">
        <w:rPr>
          <w:rFonts w:ascii="Times New Roman" w:hAnsi="Times New Roman" w:cs="Times New Roman"/>
          <w:sz w:val="26"/>
          <w:szCs w:val="26"/>
        </w:rPr>
        <w:t>138.9</w:t>
      </w:r>
      <w:r w:rsidR="00582407" w:rsidRPr="007B6472">
        <w:rPr>
          <w:rFonts w:ascii="Times New Roman" w:hAnsi="Times New Roman" w:cs="Times New Roman"/>
          <w:sz w:val="26"/>
          <w:szCs w:val="26"/>
        </w:rPr>
        <w:t xml:space="preserve"> thousand</w:t>
      </w:r>
      <w:r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="00531F59" w:rsidRPr="007B6472">
        <w:rPr>
          <w:rFonts w:ascii="Times New Roman" w:hAnsi="Times New Roman" w:cs="Times New Roman"/>
          <w:sz w:val="26"/>
          <w:szCs w:val="26"/>
        </w:rPr>
        <w:t>overnight stays</w:t>
      </w:r>
      <w:r w:rsidRPr="007B6472">
        <w:rPr>
          <w:rFonts w:ascii="Times New Roman" w:hAnsi="Times New Roman" w:cs="Times New Roman"/>
          <w:sz w:val="26"/>
          <w:szCs w:val="26"/>
        </w:rPr>
        <w:t>.</w:t>
      </w:r>
    </w:p>
    <w:p w:rsidR="000B10FE" w:rsidRPr="007B6472" w:rsidRDefault="00531F59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>Ramallah and Al-Bireh</w:t>
      </w:r>
      <w:r w:rsidR="000B10FE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="00C70858" w:rsidRPr="007B6472">
        <w:rPr>
          <w:rFonts w:ascii="Times New Roman" w:hAnsi="Times New Roman" w:cs="Times New Roman"/>
          <w:sz w:val="26"/>
          <w:szCs w:val="26"/>
        </w:rPr>
        <w:t xml:space="preserve">hotels </w:t>
      </w:r>
      <w:r w:rsidR="000B10FE" w:rsidRPr="007B6472">
        <w:rPr>
          <w:rFonts w:ascii="Times New Roman" w:hAnsi="Times New Roman" w:cs="Times New Roman"/>
          <w:sz w:val="26"/>
          <w:szCs w:val="26"/>
        </w:rPr>
        <w:t xml:space="preserve">received the largest number of guests with </w:t>
      </w:r>
      <w:r w:rsidRPr="007B6472">
        <w:rPr>
          <w:rFonts w:ascii="Times New Roman" w:hAnsi="Times New Roman" w:cs="Times New Roman"/>
          <w:sz w:val="26"/>
          <w:szCs w:val="26"/>
        </w:rPr>
        <w:t>26</w:t>
      </w:r>
      <w:r w:rsidR="000B10FE" w:rsidRPr="007B6472">
        <w:rPr>
          <w:rFonts w:ascii="Times New Roman" w:hAnsi="Times New Roman" w:cs="Times New Roman"/>
          <w:sz w:val="26"/>
          <w:szCs w:val="26"/>
        </w:rPr>
        <w:t xml:space="preserve">% of the total number of hotel guests, followed by </w:t>
      </w:r>
      <w:r w:rsidR="00CB1B6F" w:rsidRPr="007B6472">
        <w:rPr>
          <w:rFonts w:ascii="Times New Roman" w:hAnsi="Times New Roman" w:cs="Times New Roman"/>
          <w:sz w:val="26"/>
          <w:szCs w:val="26"/>
        </w:rPr>
        <w:t xml:space="preserve">hotels in </w:t>
      </w:r>
      <w:r w:rsidRPr="007B6472">
        <w:rPr>
          <w:rFonts w:ascii="Times New Roman" w:hAnsi="Times New Roman" w:cs="Times New Roman"/>
          <w:sz w:val="26"/>
          <w:szCs w:val="26"/>
        </w:rPr>
        <w:t xml:space="preserve">Jericho and Al-Aghwar </w:t>
      </w:r>
      <w:r w:rsidR="00CB1B6F" w:rsidRPr="007B6472">
        <w:rPr>
          <w:rFonts w:ascii="Times New Roman" w:hAnsi="Times New Roman" w:cs="Times New Roman"/>
          <w:sz w:val="26"/>
          <w:szCs w:val="26"/>
        </w:rPr>
        <w:t xml:space="preserve">Governorate </w:t>
      </w:r>
      <w:r w:rsidR="000B10FE" w:rsidRPr="007B6472">
        <w:rPr>
          <w:rFonts w:ascii="Times New Roman" w:hAnsi="Times New Roman" w:cs="Times New Roman"/>
          <w:sz w:val="26"/>
          <w:szCs w:val="26"/>
        </w:rPr>
        <w:t xml:space="preserve">with </w:t>
      </w:r>
      <w:r w:rsidRPr="007B6472">
        <w:rPr>
          <w:rFonts w:ascii="Times New Roman" w:hAnsi="Times New Roman" w:cs="Times New Roman"/>
          <w:sz w:val="26"/>
          <w:szCs w:val="26"/>
        </w:rPr>
        <w:t>22.3</w:t>
      </w:r>
      <w:r w:rsidR="000B10FE" w:rsidRPr="007B6472">
        <w:rPr>
          <w:rFonts w:ascii="Times New Roman" w:hAnsi="Times New Roman" w:cs="Times New Roman"/>
          <w:sz w:val="26"/>
          <w:szCs w:val="26"/>
        </w:rPr>
        <w:t xml:space="preserve">%, </w:t>
      </w:r>
      <w:r w:rsidRPr="007B6472">
        <w:rPr>
          <w:rFonts w:ascii="Times New Roman" w:hAnsi="Times New Roman" w:cs="Times New Roman"/>
          <w:sz w:val="26"/>
          <w:szCs w:val="26"/>
        </w:rPr>
        <w:t xml:space="preserve">followed by hotels in Nablus Governorate with 22.0%, </w:t>
      </w:r>
      <w:r w:rsidR="00C70858" w:rsidRPr="007B6472">
        <w:rPr>
          <w:rFonts w:ascii="Times New Roman" w:hAnsi="Times New Roman" w:cs="Times New Roman"/>
          <w:sz w:val="26"/>
          <w:szCs w:val="26"/>
        </w:rPr>
        <w:t>while</w:t>
      </w:r>
      <w:r w:rsidR="000B10FE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Pr="007B6472">
        <w:rPr>
          <w:rFonts w:ascii="Times New Roman" w:hAnsi="Times New Roman" w:cs="Times New Roman"/>
          <w:sz w:val="26"/>
          <w:szCs w:val="26"/>
        </w:rPr>
        <w:t xml:space="preserve">Bethlehem </w:t>
      </w:r>
      <w:r w:rsidR="00C70858" w:rsidRPr="007B6472">
        <w:rPr>
          <w:rFonts w:ascii="Times New Roman" w:hAnsi="Times New Roman" w:cs="Times New Roman"/>
          <w:sz w:val="26"/>
          <w:szCs w:val="26"/>
        </w:rPr>
        <w:t>hotels</w:t>
      </w:r>
      <w:r w:rsidR="000B10FE" w:rsidRPr="007B6472">
        <w:rPr>
          <w:rFonts w:ascii="Times New Roman" w:hAnsi="Times New Roman" w:cs="Times New Roman"/>
          <w:sz w:val="26"/>
          <w:szCs w:val="26"/>
        </w:rPr>
        <w:t xml:space="preserve"> with </w:t>
      </w:r>
      <w:r w:rsidRPr="007B6472">
        <w:rPr>
          <w:rFonts w:ascii="Times New Roman" w:hAnsi="Times New Roman" w:cs="Times New Roman"/>
          <w:sz w:val="26"/>
          <w:szCs w:val="26"/>
        </w:rPr>
        <w:t>10.3</w:t>
      </w:r>
      <w:r w:rsidR="000B10FE" w:rsidRPr="007B6472">
        <w:rPr>
          <w:rFonts w:ascii="Times New Roman" w:hAnsi="Times New Roman" w:cs="Times New Roman"/>
          <w:sz w:val="26"/>
          <w:szCs w:val="26"/>
        </w:rPr>
        <w:t>%.</w:t>
      </w:r>
    </w:p>
    <w:p w:rsidR="000B10FE" w:rsidRPr="007B6472" w:rsidRDefault="000B10FE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It is worth noting that </w:t>
      </w:r>
      <w:r w:rsidR="00531F59" w:rsidRPr="007B6472">
        <w:rPr>
          <w:rFonts w:ascii="Times New Roman" w:hAnsi="Times New Roman" w:cs="Times New Roman"/>
          <w:sz w:val="26"/>
          <w:szCs w:val="26"/>
        </w:rPr>
        <w:t>48</w:t>
      </w:r>
      <w:r w:rsidRPr="007B6472">
        <w:rPr>
          <w:rFonts w:ascii="Times New Roman" w:hAnsi="Times New Roman" w:cs="Times New Roman"/>
          <w:sz w:val="26"/>
          <w:szCs w:val="26"/>
        </w:rPr>
        <w:t xml:space="preserve">% of hotel guests are </w:t>
      </w:r>
      <w:r w:rsidR="00D75C02" w:rsidRPr="007B6472">
        <w:rPr>
          <w:rFonts w:ascii="Times New Roman" w:hAnsi="Times New Roman" w:cs="Times New Roman"/>
          <w:sz w:val="26"/>
          <w:szCs w:val="26"/>
        </w:rPr>
        <w:t>inbound</w:t>
      </w:r>
      <w:r w:rsidR="0032004F" w:rsidRPr="007B6472">
        <w:rPr>
          <w:rFonts w:ascii="Times New Roman" w:hAnsi="Times New Roman" w:cs="Times New Roman"/>
          <w:sz w:val="26"/>
          <w:szCs w:val="26"/>
        </w:rPr>
        <w:t xml:space="preserve"> visitors</w:t>
      </w:r>
      <w:r w:rsidR="00D75C02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Pr="007B6472">
        <w:rPr>
          <w:rFonts w:ascii="Times New Roman" w:hAnsi="Times New Roman" w:cs="Times New Roman"/>
          <w:sz w:val="26"/>
          <w:szCs w:val="26"/>
        </w:rPr>
        <w:t xml:space="preserve">from </w:t>
      </w:r>
      <w:r w:rsidR="00531F59" w:rsidRPr="007B6472">
        <w:rPr>
          <w:rFonts w:ascii="Times New Roman" w:hAnsi="Times New Roman" w:cs="Times New Roman"/>
          <w:sz w:val="26"/>
          <w:szCs w:val="26"/>
        </w:rPr>
        <w:t>Palestinians</w:t>
      </w:r>
      <w:r w:rsidR="00531F59" w:rsidRPr="007B64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31F59" w:rsidRPr="007B6472">
        <w:rPr>
          <w:rFonts w:ascii="Times New Roman" w:hAnsi="Times New Roman" w:cs="Times New Roman"/>
          <w:sz w:val="26"/>
          <w:szCs w:val="26"/>
        </w:rPr>
        <w:t xml:space="preserve">residing in the 1948 territories while domestic guests constituted 35%, </w:t>
      </w:r>
      <w:r w:rsidR="008471C1" w:rsidRPr="007B6472">
        <w:rPr>
          <w:rFonts w:ascii="Times New Roman" w:hAnsi="Times New Roman" w:cs="Times New Roman"/>
          <w:sz w:val="26"/>
          <w:szCs w:val="26"/>
        </w:rPr>
        <w:t xml:space="preserve">and </w:t>
      </w:r>
      <w:r w:rsidR="00531F59" w:rsidRPr="007B6472">
        <w:rPr>
          <w:rFonts w:ascii="Times New Roman" w:hAnsi="Times New Roman" w:cs="Times New Roman"/>
          <w:sz w:val="26"/>
          <w:szCs w:val="26"/>
        </w:rPr>
        <w:t>17</w:t>
      </w:r>
      <w:r w:rsidR="00C6042C" w:rsidRPr="007B6472">
        <w:rPr>
          <w:rFonts w:ascii="Times New Roman" w:hAnsi="Times New Roman" w:cs="Times New Roman"/>
          <w:sz w:val="26"/>
          <w:szCs w:val="26"/>
        </w:rPr>
        <w:t>% of</w:t>
      </w:r>
      <w:r w:rsidRPr="007B6472">
        <w:rPr>
          <w:rFonts w:ascii="Times New Roman" w:hAnsi="Times New Roman" w:cs="Times New Roman"/>
          <w:sz w:val="26"/>
          <w:szCs w:val="26"/>
        </w:rPr>
        <w:t xml:space="preserve"> total guests</w:t>
      </w:r>
      <w:r w:rsidR="00CB1B6F" w:rsidRPr="007B6472">
        <w:rPr>
          <w:rFonts w:ascii="Times New Roman" w:hAnsi="Times New Roman" w:cs="Times New Roman"/>
          <w:sz w:val="26"/>
          <w:szCs w:val="26"/>
        </w:rPr>
        <w:t xml:space="preserve"> were from </w:t>
      </w:r>
      <w:r w:rsidR="00E5613E" w:rsidRPr="007B6472">
        <w:rPr>
          <w:rFonts w:ascii="Times New Roman" w:hAnsi="Times New Roman" w:cs="Times New Roman"/>
          <w:sz w:val="26"/>
          <w:szCs w:val="26"/>
        </w:rPr>
        <w:t>other n</w:t>
      </w:r>
      <w:r w:rsidR="00531F59" w:rsidRPr="007B6472">
        <w:rPr>
          <w:rFonts w:ascii="Times New Roman" w:hAnsi="Times New Roman" w:cs="Times New Roman"/>
          <w:sz w:val="26"/>
          <w:szCs w:val="26"/>
        </w:rPr>
        <w:t>ationalities</w:t>
      </w:r>
      <w:r w:rsidRPr="007B6472">
        <w:rPr>
          <w:rFonts w:ascii="Times New Roman" w:hAnsi="Times New Roman" w:cs="Times New Roman"/>
          <w:sz w:val="26"/>
          <w:szCs w:val="26"/>
        </w:rPr>
        <w:t>.</w:t>
      </w:r>
    </w:p>
    <w:p w:rsidR="00E125C4" w:rsidRPr="007B6472" w:rsidRDefault="001B460C" w:rsidP="00E125C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Number of Hotel Guests in the West Bank by Governorate, </w:t>
      </w:r>
    </w:p>
    <w:p w:rsidR="001B460C" w:rsidRPr="007B6472" w:rsidRDefault="001B460C" w:rsidP="00E125C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472">
        <w:rPr>
          <w:rFonts w:ascii="Times New Roman" w:hAnsi="Times New Roman" w:cs="Times New Roman"/>
          <w:b/>
          <w:bCs/>
          <w:sz w:val="28"/>
          <w:szCs w:val="28"/>
        </w:rPr>
        <w:t>during the First Half of</w:t>
      </w:r>
      <w:r w:rsidR="0032004F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 the Years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472">
        <w:rPr>
          <w:rFonts w:ascii="Times New Roman" w:hAnsi="Times New Roman" w:cs="Times New Roman"/>
          <w:b/>
          <w:bCs/>
          <w:sz w:val="28"/>
          <w:szCs w:val="28"/>
          <w:rtl/>
        </w:rPr>
        <w:t>(</w:t>
      </w:r>
      <w:r w:rsidR="009F540B" w:rsidRPr="007B6472">
        <w:rPr>
          <w:rFonts w:ascii="Times New Roman" w:hAnsi="Times New Roman" w:cs="Times New Roman" w:hint="cs"/>
          <w:b/>
          <w:bCs/>
          <w:sz w:val="28"/>
          <w:szCs w:val="28"/>
          <w:rtl/>
        </w:rPr>
        <w:t>2024</w:t>
      </w:r>
      <w:r w:rsidRPr="007B6472">
        <w:rPr>
          <w:rFonts w:ascii="Times New Roman" w:hAnsi="Times New Roman" w:cs="Times New Roman"/>
          <w:b/>
          <w:bCs/>
          <w:sz w:val="28"/>
          <w:szCs w:val="28"/>
          <w:rtl/>
        </w:rPr>
        <w:t>-</w:t>
      </w:r>
      <w:r w:rsidR="009F540B" w:rsidRPr="007B6472">
        <w:rPr>
          <w:rFonts w:ascii="Times New Roman" w:hAnsi="Times New Roman" w:cs="Times New Roman" w:hint="cs"/>
          <w:b/>
          <w:bCs/>
          <w:sz w:val="28"/>
          <w:szCs w:val="28"/>
          <w:rtl/>
        </w:rPr>
        <w:t>2020</w:t>
      </w:r>
      <w:r w:rsidRPr="007B6472">
        <w:rPr>
          <w:rFonts w:ascii="Times New Roman" w:hAnsi="Times New Roman" w:cs="Times New Roman"/>
          <w:b/>
          <w:bCs/>
          <w:sz w:val="28"/>
          <w:szCs w:val="28"/>
          <w:rtl/>
        </w:rPr>
        <w:t>)</w:t>
      </w:r>
    </w:p>
    <w:tbl>
      <w:tblPr>
        <w:tblW w:w="71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198"/>
        <w:gridCol w:w="1094"/>
        <w:gridCol w:w="1089"/>
        <w:gridCol w:w="947"/>
        <w:gridCol w:w="1118"/>
      </w:tblGrid>
      <w:tr w:rsidR="00800FA1" w:rsidRPr="007B6472" w:rsidTr="007B6472">
        <w:trPr>
          <w:cantSplit/>
          <w:trHeight w:hRule="exact" w:val="276"/>
          <w:jc w:val="center"/>
        </w:trPr>
        <w:tc>
          <w:tcPr>
            <w:tcW w:w="1691" w:type="dxa"/>
            <w:shd w:val="clear" w:color="auto" w:fill="FFFFFF"/>
            <w:noWrap/>
            <w:vAlign w:val="center"/>
            <w:hideMark/>
          </w:tcPr>
          <w:p w:rsidR="00800FA1" w:rsidRPr="007B6472" w:rsidRDefault="00800FA1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Governorate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800FA1" w:rsidRPr="007B6472" w:rsidRDefault="00800FA1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800FA1" w:rsidRPr="007B6472" w:rsidRDefault="00800FA1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00FA1" w:rsidRPr="007B6472" w:rsidRDefault="00800FA1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7" w:type="dxa"/>
            <w:shd w:val="clear" w:color="auto" w:fill="FFFFFF"/>
            <w:noWrap/>
            <w:hideMark/>
          </w:tcPr>
          <w:p w:rsidR="00800FA1" w:rsidRPr="007B6472" w:rsidRDefault="00800FA1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18" w:type="dxa"/>
            <w:shd w:val="clear" w:color="auto" w:fill="FFFFFF"/>
          </w:tcPr>
          <w:p w:rsidR="00800FA1" w:rsidRPr="007B6472" w:rsidRDefault="00800FA1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531F59" w:rsidRPr="007B6472" w:rsidTr="007B6472">
        <w:trPr>
          <w:cantSplit/>
          <w:trHeight w:hRule="exact" w:val="265"/>
          <w:jc w:val="center"/>
        </w:trPr>
        <w:tc>
          <w:tcPr>
            <w:tcW w:w="1691" w:type="dxa"/>
            <w:shd w:val="clear" w:color="auto" w:fill="FFFFFF"/>
            <w:noWrap/>
            <w:vAlign w:val="center"/>
            <w:hideMark/>
          </w:tcPr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Jenin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5,090</w:t>
            </w:r>
          </w:p>
        </w:tc>
        <w:tc>
          <w:tcPr>
            <w:tcW w:w="947" w:type="dxa"/>
            <w:shd w:val="clear" w:color="auto" w:fill="FFFFFF"/>
            <w:noWrap/>
            <w:vAlign w:val="center"/>
            <w:hideMark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4,965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2,637</w:t>
            </w:r>
          </w:p>
        </w:tc>
      </w:tr>
      <w:tr w:rsidR="00531F59" w:rsidRPr="007B6472" w:rsidTr="007B6472">
        <w:trPr>
          <w:cantSplit/>
          <w:trHeight w:hRule="exact" w:val="256"/>
          <w:jc w:val="center"/>
        </w:trPr>
        <w:tc>
          <w:tcPr>
            <w:tcW w:w="1691" w:type="dxa"/>
            <w:shd w:val="clear" w:color="auto" w:fill="FFFFFF"/>
            <w:noWrap/>
            <w:vAlign w:val="center"/>
            <w:hideMark/>
          </w:tcPr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Nablus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2,738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5,398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13,504</w:t>
            </w:r>
          </w:p>
        </w:tc>
        <w:tc>
          <w:tcPr>
            <w:tcW w:w="947" w:type="dxa"/>
            <w:shd w:val="clear" w:color="auto" w:fill="FFFFFF"/>
            <w:noWrap/>
            <w:vAlign w:val="center"/>
            <w:hideMark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19,414</w:t>
            </w:r>
          </w:p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13,180</w:t>
            </w:r>
          </w:p>
        </w:tc>
      </w:tr>
      <w:tr w:rsidR="00531F59" w:rsidRPr="007B6472" w:rsidTr="007B6472">
        <w:trPr>
          <w:cantSplit/>
          <w:trHeight w:hRule="exact" w:val="647"/>
          <w:jc w:val="center"/>
        </w:trPr>
        <w:tc>
          <w:tcPr>
            <w:tcW w:w="1691" w:type="dxa"/>
            <w:shd w:val="clear" w:color="auto" w:fill="FFFFFF"/>
            <w:noWrap/>
            <w:vAlign w:val="center"/>
            <w:hideMark/>
          </w:tcPr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Ramallah and Al-Bireh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5,533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4,815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35,996</w:t>
            </w:r>
          </w:p>
        </w:tc>
        <w:tc>
          <w:tcPr>
            <w:tcW w:w="947" w:type="dxa"/>
            <w:shd w:val="clear" w:color="auto" w:fill="FFFFFF"/>
            <w:noWrap/>
            <w:vAlign w:val="center"/>
            <w:hideMark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36,801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15,582</w:t>
            </w:r>
          </w:p>
        </w:tc>
      </w:tr>
      <w:tr w:rsidR="00531F59" w:rsidRPr="007B6472" w:rsidTr="007B6472">
        <w:trPr>
          <w:cantSplit/>
          <w:trHeight w:hRule="exact" w:val="713"/>
          <w:jc w:val="center"/>
        </w:trPr>
        <w:tc>
          <w:tcPr>
            <w:tcW w:w="1691" w:type="dxa"/>
            <w:shd w:val="clear" w:color="auto" w:fill="FFFFFF"/>
            <w:noWrap/>
            <w:vAlign w:val="center"/>
            <w:hideMark/>
          </w:tcPr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Jericho and Al-Aghwar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5,991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42,258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25,278</w:t>
            </w:r>
          </w:p>
        </w:tc>
        <w:tc>
          <w:tcPr>
            <w:tcW w:w="947" w:type="dxa"/>
            <w:shd w:val="clear" w:color="auto" w:fill="FFFFFF"/>
            <w:noWrap/>
            <w:vAlign w:val="center"/>
            <w:hideMark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32,535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13,338</w:t>
            </w:r>
          </w:p>
        </w:tc>
      </w:tr>
      <w:tr w:rsidR="00531F59" w:rsidRPr="007B6472" w:rsidTr="007B6472">
        <w:trPr>
          <w:cantSplit/>
          <w:trHeight w:hRule="exact" w:val="325"/>
          <w:jc w:val="center"/>
        </w:trPr>
        <w:tc>
          <w:tcPr>
            <w:tcW w:w="1691" w:type="dxa"/>
            <w:shd w:val="clear" w:color="auto" w:fill="FFFFFF"/>
            <w:noWrap/>
            <w:vAlign w:val="center"/>
          </w:tcPr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Jerusalem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17,539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1,666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11,186</w:t>
            </w:r>
          </w:p>
        </w:tc>
        <w:tc>
          <w:tcPr>
            <w:tcW w:w="947" w:type="dxa"/>
            <w:shd w:val="clear" w:color="auto" w:fill="FFFFFF"/>
            <w:noWrap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57,619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5,135</w:t>
            </w:r>
          </w:p>
        </w:tc>
      </w:tr>
      <w:tr w:rsidR="00531F59" w:rsidRPr="007B6472" w:rsidTr="007B6472">
        <w:trPr>
          <w:cantSplit/>
          <w:trHeight w:hRule="exact" w:val="325"/>
          <w:jc w:val="center"/>
        </w:trPr>
        <w:tc>
          <w:tcPr>
            <w:tcW w:w="1691" w:type="dxa"/>
            <w:shd w:val="clear" w:color="auto" w:fill="FFFFFF"/>
            <w:noWrap/>
            <w:vAlign w:val="center"/>
          </w:tcPr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Bethlehem</w:t>
            </w:r>
          </w:p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56,274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48,805</w:t>
            </w:r>
          </w:p>
        </w:tc>
        <w:tc>
          <w:tcPr>
            <w:tcW w:w="947" w:type="dxa"/>
            <w:shd w:val="clear" w:color="auto" w:fill="FFFFFF"/>
            <w:noWrap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221,377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6,187</w:t>
            </w:r>
          </w:p>
        </w:tc>
      </w:tr>
      <w:tr w:rsidR="00531F59" w:rsidRPr="007B6472" w:rsidTr="007B6472">
        <w:trPr>
          <w:cantSplit/>
          <w:trHeight w:hRule="exact" w:val="618"/>
          <w:jc w:val="center"/>
        </w:trPr>
        <w:tc>
          <w:tcPr>
            <w:tcW w:w="1691" w:type="dxa"/>
            <w:shd w:val="clear" w:color="auto" w:fill="FFFFFF"/>
            <w:noWrap/>
            <w:vAlign w:val="center"/>
          </w:tcPr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Governorates.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4,896</w:t>
            </w:r>
          </w:p>
        </w:tc>
        <w:tc>
          <w:tcPr>
            <w:tcW w:w="947" w:type="dxa"/>
            <w:shd w:val="clear" w:color="auto" w:fill="FFFFFF"/>
            <w:noWrap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7,024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3,839</w:t>
            </w:r>
          </w:p>
        </w:tc>
      </w:tr>
      <w:tr w:rsidR="00531F59" w:rsidRPr="007B6472" w:rsidTr="007B6472">
        <w:trPr>
          <w:cantSplit/>
          <w:trHeight w:hRule="exact" w:val="325"/>
          <w:jc w:val="center"/>
        </w:trPr>
        <w:tc>
          <w:tcPr>
            <w:tcW w:w="1691" w:type="dxa"/>
            <w:shd w:val="clear" w:color="auto" w:fill="FFFFFF"/>
            <w:noWrap/>
            <w:vAlign w:val="center"/>
          </w:tcPr>
          <w:p w:rsidR="00531F59" w:rsidRPr="007B6472" w:rsidRDefault="00531F59" w:rsidP="00E125C4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90,570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58,765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144,755</w:t>
            </w:r>
          </w:p>
        </w:tc>
        <w:tc>
          <w:tcPr>
            <w:tcW w:w="947" w:type="dxa"/>
            <w:shd w:val="clear" w:color="auto" w:fill="FFFFFF"/>
            <w:noWrap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379,735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531F59" w:rsidRPr="007B6472" w:rsidRDefault="00531F59" w:rsidP="00E125C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59,899</w:t>
            </w:r>
          </w:p>
        </w:tc>
      </w:tr>
    </w:tbl>
    <w:p w:rsidR="00432232" w:rsidRPr="007B6472" w:rsidRDefault="00E125C4" w:rsidP="00432232">
      <w:pPr>
        <w:bidi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647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092A85" w:rsidRPr="007B6472">
        <w:rPr>
          <w:rFonts w:ascii="Times New Roman" w:hAnsi="Times New Roman" w:cs="Times New Roman"/>
          <w:sz w:val="20"/>
          <w:szCs w:val="20"/>
        </w:rPr>
        <w:t xml:space="preserve">-: No observations </w:t>
      </w:r>
    </w:p>
    <w:p w:rsidR="00FE452C" w:rsidRPr="007B6472" w:rsidRDefault="00FE452C" w:rsidP="00432232">
      <w:pPr>
        <w:bidi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64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</w:t>
      </w:r>
      <w:r w:rsidR="00956F82" w:rsidRPr="007B647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B6472">
        <w:rPr>
          <w:rFonts w:ascii="Times New Roman" w:hAnsi="Times New Roman" w:cs="Times New Roman"/>
          <w:b/>
          <w:bCs/>
          <w:sz w:val="24"/>
          <w:szCs w:val="24"/>
        </w:rPr>
        <w:t xml:space="preserve">umber of </w:t>
      </w:r>
      <w:r w:rsidR="00956F82" w:rsidRPr="007B647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B647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73156" w:rsidRPr="007B6472">
        <w:rPr>
          <w:rFonts w:ascii="Times New Roman" w:hAnsi="Times New Roman" w:cs="Times New Roman"/>
          <w:b/>
          <w:bCs/>
          <w:sz w:val="24"/>
          <w:szCs w:val="24"/>
        </w:rPr>
        <w:t>bound</w:t>
      </w:r>
      <w:r w:rsidRPr="007B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A20" w:rsidRPr="007B6472">
        <w:rPr>
          <w:rFonts w:ascii="Times New Roman" w:hAnsi="Times New Roman" w:cs="Times New Roman"/>
          <w:b/>
          <w:bCs/>
          <w:sz w:val="24"/>
          <w:szCs w:val="24"/>
        </w:rPr>
        <w:t>Same</w:t>
      </w:r>
      <w:r w:rsidR="008307EF" w:rsidRPr="007B6472">
        <w:rPr>
          <w:rFonts w:ascii="Times New Roman" w:hAnsi="Times New Roman" w:cs="Times New Roman"/>
          <w:b/>
          <w:bCs/>
          <w:sz w:val="24"/>
          <w:szCs w:val="24"/>
        </w:rPr>
        <w:t>-d</w:t>
      </w:r>
      <w:r w:rsidR="00602A20" w:rsidRPr="007B6472">
        <w:rPr>
          <w:rFonts w:ascii="Times New Roman" w:hAnsi="Times New Roman" w:cs="Times New Roman"/>
          <w:b/>
          <w:bCs/>
          <w:sz w:val="24"/>
          <w:szCs w:val="24"/>
        </w:rPr>
        <w:t xml:space="preserve">ay Visitors </w:t>
      </w:r>
      <w:r w:rsidRPr="007B6472">
        <w:rPr>
          <w:rFonts w:ascii="Times New Roman" w:hAnsi="Times New Roman" w:cs="Times New Roman"/>
          <w:b/>
          <w:bCs/>
          <w:sz w:val="24"/>
          <w:szCs w:val="24"/>
        </w:rPr>
        <w:t xml:space="preserve">to the West Bank </w:t>
      </w:r>
      <w:r w:rsidR="00602A20" w:rsidRPr="007B647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A28A9" w:rsidRPr="007B6472">
        <w:rPr>
          <w:rFonts w:ascii="Times New Roman" w:hAnsi="Times New Roman" w:cs="Times New Roman"/>
          <w:b/>
          <w:bCs/>
          <w:sz w:val="24"/>
          <w:szCs w:val="24"/>
        </w:rPr>
        <w:t xml:space="preserve">harply </w:t>
      </w:r>
      <w:r w:rsidR="00602A20" w:rsidRPr="007B6472">
        <w:rPr>
          <w:rFonts w:ascii="Times New Roman" w:hAnsi="Times New Roman" w:cs="Times New Roman"/>
          <w:b/>
          <w:bCs/>
          <w:sz w:val="24"/>
          <w:szCs w:val="24"/>
        </w:rPr>
        <w:t xml:space="preserve">Declined </w:t>
      </w:r>
      <w:r w:rsidRPr="007B6472">
        <w:rPr>
          <w:rFonts w:ascii="Times New Roman" w:hAnsi="Times New Roman" w:cs="Times New Roman"/>
          <w:b/>
          <w:bCs/>
          <w:sz w:val="24"/>
          <w:szCs w:val="24"/>
        </w:rPr>
        <w:t xml:space="preserve">during the </w:t>
      </w:r>
      <w:r w:rsidR="00956F82" w:rsidRPr="007B647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B6472">
        <w:rPr>
          <w:rFonts w:ascii="Times New Roman" w:hAnsi="Times New Roman" w:cs="Times New Roman"/>
          <w:b/>
          <w:bCs/>
          <w:sz w:val="24"/>
          <w:szCs w:val="24"/>
        </w:rPr>
        <w:t xml:space="preserve">irst </w:t>
      </w:r>
      <w:r w:rsidR="00956F82" w:rsidRPr="007B647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B6472">
        <w:rPr>
          <w:rFonts w:ascii="Times New Roman" w:hAnsi="Times New Roman" w:cs="Times New Roman"/>
          <w:b/>
          <w:bCs/>
          <w:sz w:val="24"/>
          <w:szCs w:val="24"/>
        </w:rPr>
        <w:t xml:space="preserve">alf of </w:t>
      </w:r>
      <w:r w:rsidR="00800FA1" w:rsidRPr="007B647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B6472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092A85" w:rsidRPr="007B6472" w:rsidRDefault="00973156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More than </w:t>
      </w:r>
      <w:r w:rsidR="00AD0CB5" w:rsidRPr="007B6472">
        <w:rPr>
          <w:rFonts w:ascii="Times New Roman" w:hAnsi="Times New Roman" w:cs="Times New Roman"/>
          <w:sz w:val="26"/>
          <w:szCs w:val="26"/>
        </w:rPr>
        <w:t>464</w:t>
      </w:r>
      <w:r w:rsidR="00800FA1" w:rsidRPr="007B6472">
        <w:rPr>
          <w:rFonts w:ascii="Times New Roman" w:hAnsi="Times New Roman" w:cs="Times New Roman"/>
          <w:sz w:val="26"/>
          <w:szCs w:val="26"/>
        </w:rPr>
        <w:t xml:space="preserve"> thousand</w:t>
      </w:r>
      <w:r w:rsidRPr="007B6472">
        <w:rPr>
          <w:rFonts w:ascii="Times New Roman" w:hAnsi="Times New Roman" w:cs="Times New Roman"/>
          <w:sz w:val="26"/>
          <w:szCs w:val="26"/>
        </w:rPr>
        <w:t xml:space="preserve"> inbound visits (same-day visitors) to tourist sites </w:t>
      </w:r>
      <w:r w:rsidR="00EE1752" w:rsidRPr="007B6472">
        <w:rPr>
          <w:rFonts w:ascii="Times New Roman" w:hAnsi="Times New Roman" w:cs="Times New Roman"/>
          <w:sz w:val="26"/>
          <w:szCs w:val="26"/>
        </w:rPr>
        <w:t xml:space="preserve">in the West Bank </w:t>
      </w:r>
      <w:r w:rsidRPr="007B6472">
        <w:rPr>
          <w:rFonts w:ascii="Times New Roman" w:hAnsi="Times New Roman" w:cs="Times New Roman"/>
          <w:sz w:val="26"/>
          <w:szCs w:val="26"/>
        </w:rPr>
        <w:t xml:space="preserve">during the first half of </w:t>
      </w:r>
      <w:r w:rsidR="00EC3FE0" w:rsidRPr="007B6472">
        <w:rPr>
          <w:rFonts w:ascii="Times New Roman" w:hAnsi="Times New Roman" w:cs="Times New Roman"/>
          <w:sz w:val="26"/>
          <w:szCs w:val="26"/>
        </w:rPr>
        <w:t>2024</w:t>
      </w:r>
      <w:r w:rsidR="003A28A9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="002A5CE4" w:rsidRPr="007B6472">
        <w:rPr>
          <w:rFonts w:ascii="Times New Roman" w:hAnsi="Times New Roman" w:cs="Times New Roman"/>
          <w:sz w:val="26"/>
          <w:szCs w:val="26"/>
        </w:rPr>
        <w:t>compared to 1,921 in the first half of 2023</w:t>
      </w:r>
      <w:r w:rsidR="00C51C97" w:rsidRPr="007B6472">
        <w:rPr>
          <w:rFonts w:ascii="Times New Roman" w:hAnsi="Times New Roman" w:cs="Times New Roman"/>
          <w:sz w:val="26"/>
          <w:szCs w:val="26"/>
        </w:rPr>
        <w:t xml:space="preserve">, where it </w:t>
      </w:r>
      <w:r w:rsidR="002A5CE4" w:rsidRPr="007B6472">
        <w:rPr>
          <w:rFonts w:ascii="Times New Roman" w:hAnsi="Times New Roman" w:cs="Times New Roman"/>
          <w:sz w:val="26"/>
          <w:szCs w:val="26"/>
        </w:rPr>
        <w:t>declined by 47.8%</w:t>
      </w:r>
      <w:r w:rsidR="00FE452C" w:rsidRPr="007B6472">
        <w:rPr>
          <w:rFonts w:ascii="Times New Roman" w:hAnsi="Times New Roman" w:cs="Times New Roman"/>
          <w:sz w:val="26"/>
          <w:szCs w:val="26"/>
        </w:rPr>
        <w:t xml:space="preserve">, </w:t>
      </w:r>
      <w:r w:rsidR="00EE1752" w:rsidRPr="007B6472">
        <w:rPr>
          <w:rFonts w:ascii="Times New Roman" w:hAnsi="Times New Roman" w:cs="Times New Roman"/>
          <w:sz w:val="26"/>
          <w:szCs w:val="26"/>
        </w:rPr>
        <w:t xml:space="preserve">of which </w:t>
      </w:r>
      <w:r w:rsidR="00AD0CB5" w:rsidRPr="007B6472">
        <w:rPr>
          <w:rFonts w:ascii="Times New Roman" w:hAnsi="Times New Roman" w:cs="Times New Roman"/>
          <w:sz w:val="26"/>
          <w:szCs w:val="26"/>
        </w:rPr>
        <w:t>417</w:t>
      </w:r>
      <w:r w:rsidR="00FE452C" w:rsidRPr="007B6472">
        <w:rPr>
          <w:rFonts w:ascii="Times New Roman" w:hAnsi="Times New Roman" w:cs="Times New Roman"/>
          <w:sz w:val="26"/>
          <w:szCs w:val="26"/>
        </w:rPr>
        <w:t xml:space="preserve"> thousand Palestinians </w:t>
      </w:r>
      <w:r w:rsidR="00C51C97" w:rsidRPr="007B6472">
        <w:rPr>
          <w:rFonts w:ascii="Times New Roman" w:hAnsi="Times New Roman" w:cs="Times New Roman"/>
          <w:sz w:val="26"/>
          <w:szCs w:val="26"/>
        </w:rPr>
        <w:t xml:space="preserve">who </w:t>
      </w:r>
      <w:r w:rsidR="00FE452C" w:rsidRPr="007B6472">
        <w:rPr>
          <w:rFonts w:ascii="Times New Roman" w:hAnsi="Times New Roman" w:cs="Times New Roman"/>
          <w:sz w:val="26"/>
          <w:szCs w:val="26"/>
        </w:rPr>
        <w:t>resid</w:t>
      </w:r>
      <w:r w:rsidR="00C51C97" w:rsidRPr="007B6472">
        <w:rPr>
          <w:rFonts w:ascii="Times New Roman" w:hAnsi="Times New Roman" w:cs="Times New Roman"/>
          <w:sz w:val="26"/>
          <w:szCs w:val="26"/>
        </w:rPr>
        <w:t>e</w:t>
      </w:r>
      <w:r w:rsidR="00FE452C" w:rsidRPr="007B6472">
        <w:rPr>
          <w:rFonts w:ascii="Times New Roman" w:hAnsi="Times New Roman" w:cs="Times New Roman"/>
          <w:sz w:val="26"/>
          <w:szCs w:val="26"/>
        </w:rPr>
        <w:t xml:space="preserve"> in the 1948 territories and </w:t>
      </w:r>
      <w:r w:rsidR="00AD0CB5" w:rsidRPr="007B6472">
        <w:rPr>
          <w:rFonts w:ascii="Times New Roman" w:hAnsi="Times New Roman" w:cs="Times New Roman" w:hint="cs"/>
          <w:sz w:val="26"/>
          <w:szCs w:val="26"/>
          <w:rtl/>
        </w:rPr>
        <w:t>48</w:t>
      </w:r>
      <w:r w:rsidR="00FE452C" w:rsidRPr="007B6472">
        <w:rPr>
          <w:rFonts w:ascii="Times New Roman" w:hAnsi="Times New Roman" w:cs="Times New Roman"/>
          <w:sz w:val="26"/>
          <w:szCs w:val="26"/>
        </w:rPr>
        <w:t xml:space="preserve"> thousand arrivals from </w:t>
      </w:r>
      <w:r w:rsidR="00EE1752" w:rsidRPr="007B6472">
        <w:rPr>
          <w:rFonts w:ascii="Times New Roman" w:hAnsi="Times New Roman" w:cs="Times New Roman"/>
          <w:sz w:val="26"/>
          <w:szCs w:val="26"/>
        </w:rPr>
        <w:t>abroad</w:t>
      </w:r>
      <w:r w:rsidR="00E8458C" w:rsidRPr="007B6472">
        <w:rPr>
          <w:rFonts w:ascii="Times New Roman" w:hAnsi="Times New Roman" w:cs="Times New Roman"/>
          <w:sz w:val="26"/>
          <w:szCs w:val="26"/>
        </w:rPr>
        <w:t>.</w:t>
      </w:r>
    </w:p>
    <w:p w:rsidR="001B460C" w:rsidRPr="007B6472" w:rsidRDefault="001B460C" w:rsidP="00E125C4">
      <w:pPr>
        <w:bidi w:val="0"/>
        <w:spacing w:before="120" w:after="120" w:line="240" w:lineRule="auto"/>
        <w:ind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Number of Visits during the First Half of the Years </w:t>
      </w:r>
    </w:p>
    <w:p w:rsidR="001B460C" w:rsidRPr="007B6472" w:rsidRDefault="00DB26BA" w:rsidP="00E125C4">
      <w:pPr>
        <w:bidi w:val="0"/>
        <w:spacing w:before="120" w:after="120" w:line="240" w:lineRule="auto"/>
        <w:ind w:firstLine="57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B647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01F14" w:rsidRPr="007B6472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1B460C" w:rsidRPr="007B647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01F14" w:rsidRPr="007B6472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</w:tblGrid>
      <w:tr w:rsidR="001B460C" w:rsidRPr="007B6472" w:rsidTr="007B6472">
        <w:trPr>
          <w:trHeight w:val="804"/>
          <w:jc w:val="center"/>
        </w:trPr>
        <w:tc>
          <w:tcPr>
            <w:tcW w:w="4696" w:type="dxa"/>
            <w:shd w:val="clear" w:color="auto" w:fill="auto"/>
          </w:tcPr>
          <w:p w:rsidR="001B460C" w:rsidRPr="007B6472" w:rsidRDefault="008A3D0D" w:rsidP="007B6472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B6472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133725" cy="1495425"/>
                  <wp:effectExtent l="0" t="0" r="0" b="0"/>
                  <wp:docPr id="1" name="Char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5703BD" w:rsidRPr="007B6472" w:rsidRDefault="005703BD" w:rsidP="00E125C4">
      <w:pPr>
        <w:pStyle w:val="Header"/>
        <w:tabs>
          <w:tab w:val="left" w:pos="720"/>
        </w:tabs>
        <w:bidi w:val="0"/>
        <w:jc w:val="both"/>
        <w:rPr>
          <w:rFonts w:ascii="Times New Roman" w:hAnsi="Times New Roman" w:cs="Times New Roman"/>
          <w:sz w:val="16"/>
          <w:szCs w:val="16"/>
          <w:rtl/>
          <w:lang w:bidi="ar-JO"/>
        </w:rPr>
      </w:pPr>
    </w:p>
    <w:p w:rsidR="005703BD" w:rsidRPr="007B6472" w:rsidRDefault="00901F14" w:rsidP="00E125C4">
      <w:pPr>
        <w:pStyle w:val="Header"/>
        <w:tabs>
          <w:tab w:val="left" w:pos="720"/>
        </w:tabs>
        <w:bidi w:val="0"/>
        <w:ind w:left="-1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7B647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A sharp decline </w:t>
      </w:r>
      <w:r w:rsidR="005703BD" w:rsidRPr="007B647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in </w:t>
      </w:r>
      <w:r w:rsidR="003474AD" w:rsidRPr="007B6472">
        <w:rPr>
          <w:rFonts w:ascii="Times New Roman" w:hAnsi="Times New Roman" w:cs="Times New Roman"/>
          <w:b/>
          <w:bCs/>
          <w:sz w:val="24"/>
          <w:szCs w:val="24"/>
          <w:lang w:bidi="ar-JO"/>
        </w:rPr>
        <w:t>Domestic V</w:t>
      </w:r>
      <w:r w:rsidR="005703BD" w:rsidRPr="007B6472">
        <w:rPr>
          <w:rFonts w:ascii="Times New Roman" w:hAnsi="Times New Roman" w:cs="Times New Roman"/>
          <w:b/>
          <w:bCs/>
          <w:sz w:val="24"/>
          <w:szCs w:val="24"/>
          <w:lang w:bidi="ar-JO"/>
        </w:rPr>
        <w:t>isits</w:t>
      </w:r>
    </w:p>
    <w:p w:rsidR="005703BD" w:rsidRPr="007B6472" w:rsidRDefault="005703BD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During the first half of </w:t>
      </w:r>
      <w:r w:rsidR="0064771C" w:rsidRPr="007B6472">
        <w:rPr>
          <w:rFonts w:ascii="Times New Roman" w:hAnsi="Times New Roman" w:cs="Times New Roman"/>
          <w:sz w:val="26"/>
          <w:szCs w:val="26"/>
        </w:rPr>
        <w:t>2024</w:t>
      </w:r>
      <w:r w:rsidRPr="007B6472">
        <w:rPr>
          <w:rFonts w:ascii="Times New Roman" w:hAnsi="Times New Roman" w:cs="Times New Roman"/>
          <w:sz w:val="26"/>
          <w:szCs w:val="26"/>
        </w:rPr>
        <w:t>, tourist sit</w:t>
      </w:r>
      <w:r w:rsidR="00901F14" w:rsidRPr="007B6472">
        <w:rPr>
          <w:rFonts w:ascii="Times New Roman" w:hAnsi="Times New Roman" w:cs="Times New Roman"/>
          <w:sz w:val="26"/>
          <w:szCs w:val="26"/>
        </w:rPr>
        <w:t>es in the West Bank witnessed a</w:t>
      </w:r>
      <w:r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="00901F14" w:rsidRPr="007B6472">
        <w:rPr>
          <w:rFonts w:ascii="Times New Roman" w:hAnsi="Times New Roman" w:cs="Times New Roman"/>
          <w:sz w:val="26"/>
          <w:szCs w:val="26"/>
        </w:rPr>
        <w:t>sharp decline</w:t>
      </w:r>
      <w:r w:rsidRPr="007B6472">
        <w:rPr>
          <w:rFonts w:ascii="Times New Roman" w:hAnsi="Times New Roman" w:cs="Times New Roman"/>
          <w:sz w:val="26"/>
          <w:szCs w:val="26"/>
        </w:rPr>
        <w:t xml:space="preserve"> in the movement of </w:t>
      </w:r>
      <w:r w:rsidR="003474AD" w:rsidRPr="007B6472">
        <w:rPr>
          <w:rFonts w:ascii="Times New Roman" w:hAnsi="Times New Roman" w:cs="Times New Roman"/>
          <w:sz w:val="26"/>
          <w:szCs w:val="26"/>
        </w:rPr>
        <w:t xml:space="preserve">domestic visitors, resulting in </w:t>
      </w:r>
      <w:r w:rsidR="00901F14" w:rsidRPr="007B6472">
        <w:rPr>
          <w:rFonts w:ascii="Times New Roman" w:hAnsi="Times New Roman" w:cs="Times New Roman"/>
          <w:sz w:val="26"/>
          <w:szCs w:val="26"/>
        </w:rPr>
        <w:t>1</w:t>
      </w:r>
      <w:r w:rsidR="003474AD" w:rsidRPr="007B6472">
        <w:rPr>
          <w:rFonts w:ascii="Times New Roman" w:hAnsi="Times New Roman" w:cs="Times New Roman"/>
          <w:sz w:val="26"/>
          <w:szCs w:val="26"/>
        </w:rPr>
        <w:t>,</w:t>
      </w:r>
      <w:r w:rsidR="00391410" w:rsidRPr="007B6472">
        <w:rPr>
          <w:rFonts w:ascii="Times New Roman" w:hAnsi="Times New Roman" w:cs="Times New Roman"/>
          <w:sz w:val="26"/>
          <w:szCs w:val="26"/>
        </w:rPr>
        <w:t>213</w:t>
      </w:r>
      <w:r w:rsidR="00001DC3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="00901F14" w:rsidRPr="007B6472">
        <w:rPr>
          <w:rFonts w:ascii="Times New Roman" w:hAnsi="Times New Roman" w:cs="Times New Roman"/>
          <w:sz w:val="26"/>
          <w:szCs w:val="26"/>
        </w:rPr>
        <w:t>thousand</w:t>
      </w:r>
      <w:r w:rsidRPr="007B6472">
        <w:rPr>
          <w:rFonts w:ascii="Times New Roman" w:hAnsi="Times New Roman" w:cs="Times New Roman"/>
          <w:sz w:val="26"/>
          <w:szCs w:val="26"/>
        </w:rPr>
        <w:t xml:space="preserve"> visits to tourist sites, gardens and various parks. </w:t>
      </w:r>
      <w:r w:rsidR="00C51C97" w:rsidRPr="007B6472">
        <w:rPr>
          <w:rFonts w:ascii="Times New Roman" w:hAnsi="Times New Roman" w:cs="Times New Roman"/>
          <w:sz w:val="26"/>
          <w:szCs w:val="26"/>
        </w:rPr>
        <w:t xml:space="preserve">When compared to </w:t>
      </w:r>
      <w:r w:rsidRPr="007B6472">
        <w:rPr>
          <w:rFonts w:ascii="Times New Roman" w:hAnsi="Times New Roman" w:cs="Times New Roman"/>
          <w:sz w:val="26"/>
          <w:szCs w:val="26"/>
        </w:rPr>
        <w:t xml:space="preserve">the same period in </w:t>
      </w:r>
      <w:r w:rsidR="00901F14" w:rsidRPr="007B6472">
        <w:rPr>
          <w:rFonts w:ascii="Times New Roman" w:hAnsi="Times New Roman" w:cs="Times New Roman"/>
          <w:sz w:val="26"/>
          <w:szCs w:val="26"/>
        </w:rPr>
        <w:t>2023</w:t>
      </w:r>
      <w:r w:rsidRPr="007B6472">
        <w:rPr>
          <w:rFonts w:ascii="Times New Roman" w:hAnsi="Times New Roman" w:cs="Times New Roman"/>
          <w:sz w:val="26"/>
          <w:szCs w:val="26"/>
        </w:rPr>
        <w:t xml:space="preserve">, the number of </w:t>
      </w:r>
      <w:r w:rsidR="003474AD" w:rsidRPr="007B6472">
        <w:rPr>
          <w:rFonts w:ascii="Times New Roman" w:hAnsi="Times New Roman" w:cs="Times New Roman"/>
          <w:sz w:val="26"/>
          <w:szCs w:val="26"/>
        </w:rPr>
        <w:t xml:space="preserve">domestic </w:t>
      </w:r>
      <w:r w:rsidR="00391410" w:rsidRPr="007B6472">
        <w:rPr>
          <w:rFonts w:ascii="Times New Roman" w:hAnsi="Times New Roman" w:cs="Times New Roman"/>
          <w:sz w:val="26"/>
          <w:szCs w:val="26"/>
        </w:rPr>
        <w:t>visits de</w:t>
      </w:r>
      <w:r w:rsidRPr="007B6472">
        <w:rPr>
          <w:rFonts w:ascii="Times New Roman" w:hAnsi="Times New Roman" w:cs="Times New Roman"/>
          <w:sz w:val="26"/>
          <w:szCs w:val="26"/>
        </w:rPr>
        <w:t xml:space="preserve">creased by </w:t>
      </w:r>
      <w:r w:rsidR="00391410" w:rsidRPr="007B6472">
        <w:rPr>
          <w:rFonts w:ascii="Times New Roman" w:hAnsi="Times New Roman" w:cs="Times New Roman"/>
          <w:sz w:val="26"/>
          <w:szCs w:val="26"/>
        </w:rPr>
        <w:t>39.0</w:t>
      </w:r>
      <w:r w:rsidRPr="007B6472">
        <w:rPr>
          <w:rFonts w:ascii="Times New Roman" w:hAnsi="Times New Roman" w:cs="Times New Roman"/>
          <w:sz w:val="26"/>
          <w:szCs w:val="26"/>
        </w:rPr>
        <w:t>%.</w:t>
      </w:r>
    </w:p>
    <w:p w:rsidR="008C6C05" w:rsidRPr="007B6472" w:rsidRDefault="007A7011" w:rsidP="00E125C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DE4860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Sharp </w:t>
      </w:r>
      <w:r w:rsidR="004B01EA" w:rsidRPr="007B6472">
        <w:rPr>
          <w:rFonts w:ascii="Times New Roman" w:hAnsi="Times New Roman" w:cs="Times New Roman"/>
          <w:b/>
          <w:bCs/>
          <w:sz w:val="28"/>
          <w:szCs w:val="28"/>
        </w:rPr>
        <w:t>Decrease</w:t>
      </w:r>
      <w:r w:rsidR="008C6C05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 in the Number of Employees Working in Tourism Sector in the Second Quarter of </w:t>
      </w:r>
      <w:r w:rsidR="009D6735" w:rsidRPr="007B6472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91410" w:rsidRPr="007B647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91410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in </w:t>
      </w:r>
      <w:r w:rsidR="00C51C97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391410" w:rsidRPr="007B6472">
        <w:rPr>
          <w:rFonts w:ascii="Times New Roman" w:hAnsi="Times New Roman" w:cs="Times New Roman"/>
          <w:b/>
          <w:bCs/>
          <w:sz w:val="28"/>
          <w:szCs w:val="28"/>
        </w:rPr>
        <w:t>West Bank</w:t>
      </w:r>
    </w:p>
    <w:p w:rsidR="003F2E3F" w:rsidRPr="007B6472" w:rsidRDefault="003F2E3F" w:rsidP="00E125C4">
      <w:pPr>
        <w:bidi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The number of </w:t>
      </w:r>
      <w:r w:rsidR="002B3A82" w:rsidRPr="007B6472">
        <w:rPr>
          <w:rFonts w:ascii="Times New Roman" w:hAnsi="Times New Roman" w:cs="Times New Roman"/>
          <w:sz w:val="26"/>
          <w:szCs w:val="26"/>
        </w:rPr>
        <w:t xml:space="preserve">employees working </w:t>
      </w:r>
      <w:r w:rsidRPr="007B6472">
        <w:rPr>
          <w:rFonts w:ascii="Times New Roman" w:hAnsi="Times New Roman" w:cs="Times New Roman"/>
          <w:sz w:val="26"/>
          <w:szCs w:val="26"/>
        </w:rPr>
        <w:t xml:space="preserve">in tourism activities </w:t>
      </w:r>
      <w:r w:rsidR="007A7011" w:rsidRPr="007B6472">
        <w:rPr>
          <w:rFonts w:ascii="Times New Roman" w:hAnsi="Times New Roman" w:cs="Times New Roman"/>
          <w:sz w:val="26"/>
          <w:szCs w:val="26"/>
        </w:rPr>
        <w:t>decreased</w:t>
      </w:r>
      <w:r w:rsidRPr="007B6472">
        <w:rPr>
          <w:rFonts w:ascii="Times New Roman" w:hAnsi="Times New Roman" w:cs="Times New Roman"/>
          <w:sz w:val="26"/>
          <w:szCs w:val="26"/>
        </w:rPr>
        <w:t xml:space="preserve"> by </w:t>
      </w:r>
      <w:r w:rsidR="00391410" w:rsidRPr="007B6472">
        <w:rPr>
          <w:rFonts w:ascii="Times New Roman" w:hAnsi="Times New Roman" w:cs="Times New Roman"/>
          <w:sz w:val="26"/>
          <w:szCs w:val="26"/>
        </w:rPr>
        <w:t>39.7</w:t>
      </w:r>
      <w:r w:rsidRPr="007B6472">
        <w:rPr>
          <w:rFonts w:ascii="Times New Roman" w:hAnsi="Times New Roman" w:cs="Times New Roman"/>
          <w:sz w:val="26"/>
          <w:szCs w:val="26"/>
        </w:rPr>
        <w:t xml:space="preserve">% compared to the same period in </w:t>
      </w:r>
      <w:r w:rsidR="003C78CA" w:rsidRPr="007B6472">
        <w:rPr>
          <w:rFonts w:ascii="Times New Roman" w:hAnsi="Times New Roman" w:cs="Times New Roman"/>
          <w:sz w:val="26"/>
          <w:szCs w:val="26"/>
        </w:rPr>
        <w:t>2023</w:t>
      </w:r>
      <w:r w:rsidR="00C51C97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="00391410" w:rsidRPr="007B6472">
        <w:rPr>
          <w:rFonts w:ascii="Times New Roman" w:hAnsi="Times New Roman" w:cs="Times New Roman"/>
          <w:sz w:val="26"/>
          <w:szCs w:val="26"/>
        </w:rPr>
        <w:t xml:space="preserve">in </w:t>
      </w:r>
      <w:r w:rsidR="00C51C97" w:rsidRPr="007B6472">
        <w:rPr>
          <w:rFonts w:ascii="Times New Roman" w:hAnsi="Times New Roman" w:cs="Times New Roman"/>
          <w:sz w:val="26"/>
          <w:szCs w:val="26"/>
        </w:rPr>
        <w:t xml:space="preserve">the </w:t>
      </w:r>
      <w:r w:rsidR="00391410" w:rsidRPr="007B6472">
        <w:rPr>
          <w:rFonts w:ascii="Times New Roman" w:hAnsi="Times New Roman" w:cs="Times New Roman"/>
          <w:sz w:val="26"/>
          <w:szCs w:val="26"/>
        </w:rPr>
        <w:t>West Bank</w:t>
      </w:r>
      <w:r w:rsidRPr="007B6472">
        <w:rPr>
          <w:rFonts w:ascii="Times New Roman" w:hAnsi="Times New Roman" w:cs="Times New Roman"/>
          <w:sz w:val="26"/>
          <w:szCs w:val="26"/>
        </w:rPr>
        <w:t xml:space="preserve">, as the number of </w:t>
      </w:r>
      <w:r w:rsidR="002B3A82" w:rsidRPr="007B6472">
        <w:rPr>
          <w:rFonts w:ascii="Times New Roman" w:hAnsi="Times New Roman" w:cs="Times New Roman"/>
          <w:sz w:val="26"/>
          <w:szCs w:val="26"/>
        </w:rPr>
        <w:t xml:space="preserve">employees working </w:t>
      </w:r>
      <w:r w:rsidRPr="007B6472">
        <w:rPr>
          <w:rFonts w:ascii="Times New Roman" w:hAnsi="Times New Roman" w:cs="Times New Roman"/>
          <w:sz w:val="26"/>
          <w:szCs w:val="26"/>
        </w:rPr>
        <w:t xml:space="preserve">in tourism sector reached </w:t>
      </w:r>
      <w:r w:rsidR="00391410" w:rsidRPr="007B6472">
        <w:rPr>
          <w:rFonts w:ascii="Times New Roman" w:hAnsi="Times New Roman" w:cs="Times New Roman"/>
          <w:sz w:val="26"/>
          <w:szCs w:val="26"/>
        </w:rPr>
        <w:t>24</w:t>
      </w:r>
      <w:r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="00611B2D" w:rsidRPr="007B6472">
        <w:rPr>
          <w:rFonts w:ascii="Times New Roman" w:hAnsi="Times New Roman" w:cs="Times New Roman"/>
          <w:sz w:val="26"/>
          <w:szCs w:val="26"/>
        </w:rPr>
        <w:t>thousand employees</w:t>
      </w:r>
      <w:r w:rsidR="00DA06AB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Pr="007B6472">
        <w:rPr>
          <w:rFonts w:ascii="Times New Roman" w:hAnsi="Times New Roman" w:cs="Times New Roman"/>
          <w:sz w:val="26"/>
          <w:szCs w:val="26"/>
        </w:rPr>
        <w:t xml:space="preserve">during the second quarter of </w:t>
      </w:r>
      <w:r w:rsidR="003C78CA" w:rsidRPr="007B6472">
        <w:rPr>
          <w:rFonts w:ascii="Times New Roman" w:hAnsi="Times New Roman" w:cs="Times New Roman"/>
          <w:sz w:val="26"/>
          <w:szCs w:val="26"/>
        </w:rPr>
        <w:t>2024</w:t>
      </w:r>
      <w:r w:rsidRPr="007B6472">
        <w:rPr>
          <w:rFonts w:ascii="Times New Roman" w:hAnsi="Times New Roman" w:cs="Times New Roman"/>
          <w:sz w:val="26"/>
          <w:szCs w:val="26"/>
        </w:rPr>
        <w:t xml:space="preserve">, constituting </w:t>
      </w:r>
      <w:r w:rsidR="00391410" w:rsidRPr="007B6472">
        <w:rPr>
          <w:rFonts w:ascii="Times New Roman" w:hAnsi="Times New Roman" w:cs="Times New Roman"/>
          <w:sz w:val="26"/>
          <w:szCs w:val="26"/>
        </w:rPr>
        <w:t>3.8</w:t>
      </w:r>
      <w:r w:rsidRPr="007B6472">
        <w:rPr>
          <w:rFonts w:ascii="Times New Roman" w:hAnsi="Times New Roman" w:cs="Times New Roman"/>
          <w:sz w:val="26"/>
          <w:szCs w:val="26"/>
        </w:rPr>
        <w:t xml:space="preserve">% of the total </w:t>
      </w:r>
      <w:r w:rsidR="00C51C97" w:rsidRPr="007B6472">
        <w:rPr>
          <w:rFonts w:ascii="Times New Roman" w:hAnsi="Times New Roman" w:cs="Times New Roman"/>
          <w:sz w:val="26"/>
          <w:szCs w:val="26"/>
        </w:rPr>
        <w:t xml:space="preserve">number of </w:t>
      </w:r>
      <w:r w:rsidR="00DA06AB" w:rsidRPr="007B6472">
        <w:rPr>
          <w:rFonts w:ascii="Times New Roman" w:hAnsi="Times New Roman" w:cs="Times New Roman"/>
          <w:sz w:val="26"/>
          <w:szCs w:val="26"/>
        </w:rPr>
        <w:t>employees</w:t>
      </w:r>
      <w:r w:rsidRPr="007B6472">
        <w:rPr>
          <w:rFonts w:ascii="Times New Roman" w:hAnsi="Times New Roman" w:cs="Times New Roman"/>
          <w:sz w:val="26"/>
          <w:szCs w:val="26"/>
        </w:rPr>
        <w:t xml:space="preserve"> in Palestine</w:t>
      </w:r>
      <w:r w:rsidRPr="007B6472">
        <w:rPr>
          <w:rFonts w:ascii="Times New Roman" w:hAnsi="Times New Roman" w:cs="Times New Roman"/>
          <w:sz w:val="26"/>
          <w:szCs w:val="26"/>
          <w:rtl/>
        </w:rPr>
        <w:t>.</w:t>
      </w:r>
    </w:p>
    <w:p w:rsidR="009E0259" w:rsidRPr="007B6472" w:rsidRDefault="009E0259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The number of employees working in tourism sector is distributed according to the status of employment to </w:t>
      </w:r>
      <w:r w:rsidR="00391410" w:rsidRPr="007B6472">
        <w:rPr>
          <w:rFonts w:ascii="Times New Roman" w:hAnsi="Times New Roman" w:cs="Times New Roman"/>
          <w:sz w:val="26"/>
          <w:szCs w:val="26"/>
        </w:rPr>
        <w:t>17.4</w:t>
      </w:r>
      <w:r w:rsidRPr="007B6472">
        <w:rPr>
          <w:rFonts w:ascii="Times New Roman" w:hAnsi="Times New Roman" w:cs="Times New Roman"/>
          <w:sz w:val="26"/>
          <w:szCs w:val="26"/>
        </w:rPr>
        <w:t xml:space="preserve"> thousand wage workers </w:t>
      </w:r>
      <w:r w:rsidR="004B01EA" w:rsidRPr="007B6472">
        <w:rPr>
          <w:rFonts w:ascii="Times New Roman" w:hAnsi="Times New Roman" w:cs="Times New Roman"/>
          <w:sz w:val="26"/>
          <w:szCs w:val="26"/>
        </w:rPr>
        <w:t>(</w:t>
      </w:r>
      <w:r w:rsidR="00391410" w:rsidRPr="007B6472">
        <w:rPr>
          <w:rFonts w:ascii="Times New Roman" w:hAnsi="Times New Roman" w:cs="Times New Roman"/>
          <w:sz w:val="26"/>
          <w:szCs w:val="26"/>
        </w:rPr>
        <w:t>16.3</w:t>
      </w:r>
      <w:r w:rsidRPr="007B6472">
        <w:rPr>
          <w:rFonts w:ascii="Times New Roman" w:hAnsi="Times New Roman" w:cs="Times New Roman"/>
          <w:sz w:val="26"/>
          <w:szCs w:val="26"/>
        </w:rPr>
        <w:t xml:space="preserve"> thousand males, and </w:t>
      </w:r>
      <w:r w:rsidR="00391410" w:rsidRPr="007B6472">
        <w:rPr>
          <w:rFonts w:ascii="Times New Roman" w:hAnsi="Times New Roman" w:cs="Times New Roman"/>
          <w:sz w:val="26"/>
          <w:szCs w:val="26"/>
        </w:rPr>
        <w:t>1.1</w:t>
      </w:r>
      <w:r w:rsidRPr="007B6472">
        <w:rPr>
          <w:rFonts w:ascii="Times New Roman" w:hAnsi="Times New Roman" w:cs="Times New Roman"/>
          <w:sz w:val="26"/>
          <w:szCs w:val="26"/>
        </w:rPr>
        <w:t xml:space="preserve"> thousand females), and </w:t>
      </w:r>
      <w:r w:rsidR="00391410" w:rsidRPr="007B6472">
        <w:rPr>
          <w:rFonts w:ascii="Times New Roman" w:hAnsi="Times New Roman" w:cs="Times New Roman"/>
          <w:sz w:val="26"/>
          <w:szCs w:val="26"/>
        </w:rPr>
        <w:t>4.7</w:t>
      </w:r>
      <w:r w:rsidRPr="007B6472">
        <w:rPr>
          <w:rFonts w:ascii="Times New Roman" w:hAnsi="Times New Roman" w:cs="Times New Roman"/>
          <w:sz w:val="26"/>
          <w:szCs w:val="26"/>
        </w:rPr>
        <w:t xml:space="preserve"> thousand are self-employed (</w:t>
      </w:r>
      <w:r w:rsidR="00391410" w:rsidRPr="007B6472">
        <w:rPr>
          <w:rFonts w:ascii="Times New Roman" w:hAnsi="Times New Roman" w:cs="Times New Roman"/>
          <w:sz w:val="26"/>
          <w:szCs w:val="26"/>
        </w:rPr>
        <w:t>4.3</w:t>
      </w:r>
      <w:r w:rsidRPr="007B6472">
        <w:rPr>
          <w:rFonts w:ascii="Times New Roman" w:hAnsi="Times New Roman" w:cs="Times New Roman"/>
          <w:sz w:val="26"/>
          <w:szCs w:val="26"/>
        </w:rPr>
        <w:t xml:space="preserve"> thousand males and </w:t>
      </w:r>
      <w:r w:rsidR="00391410" w:rsidRPr="007B6472">
        <w:rPr>
          <w:rFonts w:ascii="Times New Roman" w:hAnsi="Times New Roman" w:cs="Times New Roman"/>
          <w:sz w:val="26"/>
          <w:szCs w:val="26"/>
        </w:rPr>
        <w:t>0.3</w:t>
      </w:r>
      <w:r w:rsidRPr="007B6472">
        <w:rPr>
          <w:rFonts w:ascii="Times New Roman" w:hAnsi="Times New Roman" w:cs="Times New Roman"/>
          <w:sz w:val="26"/>
          <w:szCs w:val="26"/>
        </w:rPr>
        <w:t xml:space="preserve"> thousand females)</w:t>
      </w:r>
      <w:r w:rsidR="009609D4" w:rsidRPr="007B6472">
        <w:rPr>
          <w:rFonts w:ascii="Times New Roman" w:hAnsi="Times New Roman" w:cs="Times New Roman"/>
          <w:sz w:val="26"/>
          <w:szCs w:val="26"/>
        </w:rPr>
        <w:t>, and 794 are business owner</w:t>
      </w:r>
      <w:r w:rsidR="00C51C97" w:rsidRPr="007B6472">
        <w:rPr>
          <w:rFonts w:ascii="Times New Roman" w:hAnsi="Times New Roman" w:cs="Times New Roman"/>
          <w:sz w:val="26"/>
          <w:szCs w:val="26"/>
        </w:rPr>
        <w:t>s</w:t>
      </w:r>
      <w:r w:rsidR="009609D4" w:rsidRPr="007B6472">
        <w:rPr>
          <w:rFonts w:ascii="Times New Roman" w:hAnsi="Times New Roman" w:cs="Times New Roman"/>
          <w:sz w:val="26"/>
          <w:szCs w:val="26"/>
        </w:rPr>
        <w:t xml:space="preserve"> and the rest are unpaid family member</w:t>
      </w:r>
      <w:r w:rsidR="00C51C97" w:rsidRPr="007B6472">
        <w:rPr>
          <w:rFonts w:ascii="Times New Roman" w:hAnsi="Times New Roman" w:cs="Times New Roman"/>
          <w:sz w:val="26"/>
          <w:szCs w:val="26"/>
        </w:rPr>
        <w:t>s</w:t>
      </w:r>
      <w:r w:rsidRPr="007B6472">
        <w:rPr>
          <w:rFonts w:ascii="Times New Roman" w:hAnsi="Times New Roman" w:cs="Times New Roman"/>
          <w:sz w:val="26"/>
          <w:szCs w:val="26"/>
        </w:rPr>
        <w:t>.</w:t>
      </w:r>
    </w:p>
    <w:p w:rsidR="001E71A1" w:rsidRPr="007B6472" w:rsidRDefault="001E71A1" w:rsidP="00E125C4">
      <w:pPr>
        <w:pStyle w:val="Header"/>
        <w:tabs>
          <w:tab w:val="left" w:pos="720"/>
        </w:tabs>
        <w:bidi w:val="0"/>
        <w:ind w:left="-1"/>
        <w:jc w:val="both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The </w:t>
      </w:r>
      <w:r w:rsidR="008A1F5F"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Impact </w:t>
      </w:r>
      <w:r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of the </w:t>
      </w:r>
      <w:r w:rsidR="00A71720"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Israeli </w:t>
      </w:r>
      <w:r w:rsidR="008A1F5F"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Aggression </w:t>
      </w:r>
      <w:r w:rsidR="00346620"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on </w:t>
      </w:r>
      <w:r w:rsidR="008A1F5F"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Tourism Activities </w:t>
      </w:r>
      <w:r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>in Gaza Strip (</w:t>
      </w:r>
      <w:r w:rsidR="008A1F5F"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>Establishments</w:t>
      </w:r>
      <w:r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, </w:t>
      </w:r>
      <w:r w:rsidR="008A1F5F"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>Employees</w:t>
      </w:r>
      <w:r w:rsidRPr="007B6472">
        <w:rPr>
          <w:rFonts w:ascii="Times New Roman" w:hAnsi="Times New Roman" w:cs="Times New Roman"/>
          <w:b/>
          <w:bCs/>
          <w:sz w:val="28"/>
          <w:szCs w:val="28"/>
          <w:lang w:bidi="ar-JO"/>
        </w:rPr>
        <w:t>)</w:t>
      </w:r>
    </w:p>
    <w:p w:rsidR="00152DD3" w:rsidRPr="007B6472" w:rsidRDefault="001E71A1" w:rsidP="00E125C4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It is estimated that the </w:t>
      </w:r>
      <w:r w:rsidR="00C51C97" w:rsidRPr="007B6472">
        <w:rPr>
          <w:rFonts w:ascii="Times New Roman" w:hAnsi="Times New Roman" w:cs="Times New Roman"/>
          <w:sz w:val="26"/>
          <w:szCs w:val="26"/>
        </w:rPr>
        <w:t xml:space="preserve">ongoing Israeli aggression </w:t>
      </w:r>
      <w:r w:rsidRPr="007B6472">
        <w:rPr>
          <w:rFonts w:ascii="Times New Roman" w:hAnsi="Times New Roman" w:cs="Times New Roman"/>
          <w:sz w:val="26"/>
          <w:szCs w:val="26"/>
        </w:rPr>
        <w:t xml:space="preserve">and the systematic destruction of the Israeli war machine in Gaza Strip has caused the destruction of most of the tourist facilities </w:t>
      </w:r>
      <w:r w:rsidR="002C15CB" w:rsidRPr="007B6472">
        <w:rPr>
          <w:rFonts w:ascii="Times New Roman" w:hAnsi="Times New Roman" w:cs="Times New Roman"/>
          <w:sz w:val="26"/>
          <w:szCs w:val="26"/>
        </w:rPr>
        <w:t>completely or partially</w:t>
      </w:r>
      <w:r w:rsidRPr="007B6472">
        <w:rPr>
          <w:rFonts w:ascii="Times New Roman" w:hAnsi="Times New Roman" w:cs="Times New Roman"/>
          <w:sz w:val="26"/>
          <w:szCs w:val="26"/>
        </w:rPr>
        <w:t xml:space="preserve">, </w:t>
      </w:r>
      <w:r w:rsidR="002C15CB" w:rsidRPr="007B6472">
        <w:rPr>
          <w:rFonts w:ascii="Times New Roman" w:hAnsi="Times New Roman" w:cs="Times New Roman"/>
          <w:sz w:val="26"/>
          <w:szCs w:val="26"/>
        </w:rPr>
        <w:t xml:space="preserve">where </w:t>
      </w:r>
      <w:r w:rsidRPr="007B6472">
        <w:rPr>
          <w:rFonts w:ascii="Times New Roman" w:hAnsi="Times New Roman" w:cs="Times New Roman"/>
          <w:sz w:val="26"/>
          <w:szCs w:val="26"/>
        </w:rPr>
        <w:t>approximately 4,</w:t>
      </w:r>
      <w:r w:rsidR="00A00C6F" w:rsidRPr="007B6472">
        <w:rPr>
          <w:rFonts w:ascii="Times New Roman" w:hAnsi="Times New Roman" w:cs="Times New Roman"/>
          <w:sz w:val="26"/>
          <w:szCs w:val="26"/>
        </w:rPr>
        <w:t>992</w:t>
      </w:r>
      <w:r w:rsidRPr="007B6472">
        <w:rPr>
          <w:rFonts w:ascii="Times New Roman" w:hAnsi="Times New Roman" w:cs="Times New Roman"/>
          <w:sz w:val="26"/>
          <w:szCs w:val="26"/>
        </w:rPr>
        <w:t xml:space="preserve"> establishments engaged in tourism activity were destroyed, including 3,</w:t>
      </w:r>
      <w:r w:rsidR="00A00C6F" w:rsidRPr="007B6472">
        <w:rPr>
          <w:rFonts w:ascii="Times New Roman" w:hAnsi="Times New Roman" w:cs="Times New Roman"/>
          <w:sz w:val="26"/>
          <w:szCs w:val="26"/>
        </w:rPr>
        <w:t>450</w:t>
      </w:r>
      <w:r w:rsidRPr="007B6472">
        <w:rPr>
          <w:rFonts w:ascii="Times New Roman" w:hAnsi="Times New Roman" w:cs="Times New Roman"/>
          <w:sz w:val="26"/>
          <w:szCs w:val="26"/>
        </w:rPr>
        <w:t xml:space="preserve"> establishments in restaurants and beverage </w:t>
      </w:r>
      <w:r w:rsidR="00793CA4" w:rsidRPr="007B6472">
        <w:rPr>
          <w:rFonts w:ascii="Times New Roman" w:hAnsi="Times New Roman" w:cs="Times New Roman"/>
          <w:sz w:val="26"/>
          <w:szCs w:val="26"/>
        </w:rPr>
        <w:t xml:space="preserve">serving </w:t>
      </w:r>
      <w:r w:rsidR="00FE3E9A" w:rsidRPr="007B6472">
        <w:rPr>
          <w:rFonts w:ascii="Times New Roman" w:hAnsi="Times New Roman" w:cs="Times New Roman"/>
          <w:sz w:val="26"/>
          <w:szCs w:val="26"/>
        </w:rPr>
        <w:t>activit</w:t>
      </w:r>
      <w:r w:rsidR="00793CA4" w:rsidRPr="007B6472">
        <w:rPr>
          <w:rFonts w:ascii="Times New Roman" w:hAnsi="Times New Roman" w:cs="Times New Roman"/>
          <w:sz w:val="26"/>
          <w:szCs w:val="26"/>
        </w:rPr>
        <w:t>ies</w:t>
      </w:r>
      <w:r w:rsidRPr="007B6472">
        <w:rPr>
          <w:rFonts w:ascii="Times New Roman" w:hAnsi="Times New Roman" w:cs="Times New Roman"/>
          <w:sz w:val="26"/>
          <w:szCs w:val="26"/>
        </w:rPr>
        <w:t xml:space="preserve"> (which constitute 69.1% of tourist establishments in Gaza Strip), </w:t>
      </w:r>
      <w:r w:rsidR="00A00C6F" w:rsidRPr="007B6472">
        <w:rPr>
          <w:rFonts w:ascii="Times New Roman" w:hAnsi="Times New Roman" w:cs="Times New Roman"/>
          <w:sz w:val="26"/>
          <w:szCs w:val="26"/>
        </w:rPr>
        <w:t>921</w:t>
      </w:r>
      <w:r w:rsidRPr="007B6472">
        <w:rPr>
          <w:rFonts w:ascii="Times New Roman" w:hAnsi="Times New Roman" w:cs="Times New Roman"/>
          <w:sz w:val="26"/>
          <w:szCs w:val="26"/>
        </w:rPr>
        <w:t xml:space="preserve"> establishments in Creative Activities, Arts and other entertainment activities</w:t>
      </w:r>
      <w:r w:rsidR="00B57520" w:rsidRPr="007B6472">
        <w:rPr>
          <w:rFonts w:ascii="Times New Roman" w:hAnsi="Times New Roman" w:cs="Times New Roman"/>
          <w:sz w:val="26"/>
          <w:szCs w:val="26"/>
        </w:rPr>
        <w:t xml:space="preserve"> </w:t>
      </w:r>
      <w:r w:rsidRPr="007B6472">
        <w:rPr>
          <w:rFonts w:ascii="Times New Roman" w:hAnsi="Times New Roman" w:cs="Times New Roman"/>
          <w:sz w:val="26"/>
          <w:szCs w:val="26"/>
        </w:rPr>
        <w:t xml:space="preserve">(18.4% of tourist establishments in Gaza Strip), </w:t>
      </w:r>
      <w:r w:rsidR="00B57520" w:rsidRPr="007B6472">
        <w:rPr>
          <w:rFonts w:ascii="Times New Roman" w:hAnsi="Times New Roman" w:cs="Times New Roman"/>
          <w:sz w:val="26"/>
          <w:szCs w:val="26"/>
        </w:rPr>
        <w:t>182</w:t>
      </w:r>
      <w:r w:rsidRPr="007B6472">
        <w:rPr>
          <w:rFonts w:ascii="Times New Roman" w:hAnsi="Times New Roman" w:cs="Times New Roman"/>
          <w:sz w:val="26"/>
          <w:szCs w:val="26"/>
        </w:rPr>
        <w:t xml:space="preserve"> establishments in the </w:t>
      </w:r>
      <w:r w:rsidRPr="007B6472">
        <w:rPr>
          <w:rFonts w:ascii="Times New Roman" w:hAnsi="Times New Roman" w:cs="Times New Roman"/>
          <w:sz w:val="26"/>
          <w:szCs w:val="26"/>
        </w:rPr>
        <w:lastRenderedPageBreak/>
        <w:t xml:space="preserve">manufacture and sale of handicraft products and souvenirs, and </w:t>
      </w:r>
      <w:r w:rsidR="00B57520" w:rsidRPr="007B6472">
        <w:rPr>
          <w:rFonts w:ascii="Times New Roman" w:hAnsi="Times New Roman" w:cs="Times New Roman"/>
          <w:sz w:val="26"/>
          <w:szCs w:val="26"/>
        </w:rPr>
        <w:t>173</w:t>
      </w:r>
      <w:r w:rsidRPr="007B6472">
        <w:rPr>
          <w:rFonts w:ascii="Times New Roman" w:hAnsi="Times New Roman" w:cs="Times New Roman"/>
          <w:sz w:val="26"/>
          <w:szCs w:val="26"/>
        </w:rPr>
        <w:t xml:space="preserve"> establishments in the activities of hotels, accommodation and similar facilities.</w:t>
      </w:r>
    </w:p>
    <w:p w:rsidR="00A965D3" w:rsidRPr="007B6472" w:rsidRDefault="00D50BEC" w:rsidP="00E125C4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Number </w:t>
      </w:r>
      <w:r w:rsidR="00A965D3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Tourism Establishments </w:t>
      </w:r>
      <w:r w:rsidR="00A965D3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in Gaza Strip that were 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C15CB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artially or 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2C15CB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ompletely 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Destroyed </w:t>
      </w:r>
      <w:r w:rsidR="00A965D3" w:rsidRPr="007B6472">
        <w:rPr>
          <w:rFonts w:ascii="Times New Roman" w:hAnsi="Times New Roman" w:cs="Times New Roman"/>
          <w:b/>
          <w:bCs/>
          <w:sz w:val="28"/>
          <w:szCs w:val="28"/>
        </w:rPr>
        <w:t>in 2024</w:t>
      </w:r>
    </w:p>
    <w:tbl>
      <w:tblPr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866"/>
        <w:gridCol w:w="768"/>
        <w:gridCol w:w="781"/>
        <w:gridCol w:w="850"/>
        <w:gridCol w:w="851"/>
        <w:gridCol w:w="850"/>
      </w:tblGrid>
      <w:tr w:rsidR="00FB7723" w:rsidRPr="007B6472" w:rsidTr="00E125C4">
        <w:trPr>
          <w:trHeight w:hRule="exact" w:val="101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hideMark/>
          </w:tcPr>
          <w:p w:rsidR="00FB7723" w:rsidRPr="007B6472" w:rsidRDefault="00FB7723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             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Governorate</w:t>
            </w:r>
          </w:p>
          <w:p w:rsidR="00FB7723" w:rsidRPr="007B6472" w:rsidRDefault="00FB7723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Activity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North of Gaza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Gaza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Die</w:t>
            </w:r>
            <w:r w:rsidR="004110A8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A7B3D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Al-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Balah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723" w:rsidRPr="007B6472" w:rsidRDefault="00E95B45" w:rsidP="00E12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Khan Yunis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Rafah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0E795A" w:rsidRPr="007B6472" w:rsidTr="00E125C4">
        <w:trPr>
          <w:trHeight w:hRule="exact" w:val="54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5A" w:rsidRPr="007B6472" w:rsidRDefault="002C15CB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Manufacturing </w:t>
            </w:r>
            <w:r w:rsidR="000E795A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and 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selling </w:t>
            </w:r>
            <w:r w:rsidR="000E795A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handicrafts and souvenirs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116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182 </w:t>
            </w:r>
          </w:p>
        </w:tc>
      </w:tr>
      <w:tr w:rsidR="000E795A" w:rsidRPr="007B6472" w:rsidTr="00E125C4">
        <w:trPr>
          <w:trHeight w:hRule="exact" w:val="109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Passenger </w:t>
            </w:r>
            <w:r w:rsidR="000A33E5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land 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transport by scheduled long-distance bus</w:t>
            </w:r>
            <w:r w:rsidR="007B36A5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es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&amp; car</w:t>
            </w:r>
            <w:r w:rsidR="007B36A5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rentals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67 </w:t>
            </w:r>
          </w:p>
        </w:tc>
      </w:tr>
      <w:tr w:rsidR="000E795A" w:rsidRPr="007B6472" w:rsidTr="00E125C4">
        <w:trPr>
          <w:trHeight w:hRule="exact" w:val="549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Accommodation and similar establishments activities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67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63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173 </w:t>
            </w:r>
          </w:p>
        </w:tc>
      </w:tr>
      <w:tr w:rsidR="000E795A" w:rsidRPr="007B6472" w:rsidTr="00E125C4">
        <w:trPr>
          <w:trHeight w:hRule="exact" w:val="571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Restaurants and </w:t>
            </w:r>
            <w:r w:rsidR="00793CA4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beverage 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serving activities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531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1,342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448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684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445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3,450 </w:t>
            </w:r>
          </w:p>
        </w:tc>
      </w:tr>
      <w:tr w:rsidR="000E795A" w:rsidRPr="007B6472" w:rsidTr="00E125C4">
        <w:trPr>
          <w:trHeight w:hRule="exact" w:val="813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Travel </w:t>
            </w:r>
            <w:r w:rsidR="002C15CB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agencies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tour </w:t>
            </w:r>
            <w:r w:rsidR="002C15CB"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organizers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, reservation service and related activities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86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40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171 </w:t>
            </w:r>
          </w:p>
        </w:tc>
      </w:tr>
      <w:tr w:rsidR="000E795A" w:rsidRPr="007B6472" w:rsidTr="00E125C4">
        <w:trPr>
          <w:trHeight w:hRule="exact" w:val="82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Creative, arts, other amusement and recreation and entertainment activities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155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315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127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141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184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921 </w:t>
            </w:r>
          </w:p>
        </w:tc>
      </w:tr>
      <w:tr w:rsidR="000E795A" w:rsidRPr="007B6472" w:rsidTr="00E125C4">
        <w:trPr>
          <w:trHeight w:hRule="exact" w:val="27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Other tourism activities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47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28 </w:t>
            </w:r>
          </w:p>
        </w:tc>
      </w:tr>
      <w:tr w:rsidR="000E795A" w:rsidRPr="007B6472" w:rsidTr="00E125C4">
        <w:trPr>
          <w:trHeight w:hRule="exact" w:val="29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762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1,949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687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907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687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5A" w:rsidRPr="007B6472" w:rsidRDefault="000E795A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4,992 </w:t>
            </w:r>
          </w:p>
        </w:tc>
      </w:tr>
    </w:tbl>
    <w:p w:rsidR="00E125C4" w:rsidRPr="007B6472" w:rsidRDefault="00E125C4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965D3" w:rsidRPr="007B6472" w:rsidRDefault="00A965D3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472">
        <w:rPr>
          <w:rFonts w:ascii="Times New Roman" w:hAnsi="Times New Roman" w:cs="Times New Roman"/>
          <w:sz w:val="26"/>
          <w:szCs w:val="26"/>
        </w:rPr>
        <w:t xml:space="preserve">The </w:t>
      </w:r>
      <w:r w:rsidR="00D479C5" w:rsidRPr="007B6472">
        <w:rPr>
          <w:rFonts w:ascii="Times New Roman" w:hAnsi="Times New Roman" w:cs="Times New Roman"/>
          <w:sz w:val="26"/>
          <w:szCs w:val="26"/>
        </w:rPr>
        <w:t xml:space="preserve">ongoing Israeli </w:t>
      </w:r>
      <w:r w:rsidRPr="007B6472">
        <w:rPr>
          <w:rFonts w:ascii="Times New Roman" w:hAnsi="Times New Roman" w:cs="Times New Roman"/>
          <w:sz w:val="26"/>
          <w:szCs w:val="26"/>
        </w:rPr>
        <w:t xml:space="preserve">aggression also caused </w:t>
      </w:r>
      <w:r w:rsidR="00044723" w:rsidRPr="007B6472">
        <w:rPr>
          <w:rFonts w:ascii="Times New Roman" w:hAnsi="Times New Roman" w:cs="Times New Roman"/>
          <w:sz w:val="26"/>
          <w:szCs w:val="26"/>
        </w:rPr>
        <w:t>15</w:t>
      </w:r>
      <w:r w:rsidRPr="007B6472">
        <w:rPr>
          <w:rFonts w:ascii="Times New Roman" w:hAnsi="Times New Roman" w:cs="Times New Roman"/>
          <w:sz w:val="26"/>
          <w:szCs w:val="26"/>
        </w:rPr>
        <w:t>,</w:t>
      </w:r>
      <w:r w:rsidR="00044723" w:rsidRPr="007B6472">
        <w:rPr>
          <w:rFonts w:ascii="Times New Roman" w:hAnsi="Times New Roman" w:cs="Times New Roman"/>
          <w:sz w:val="26"/>
          <w:szCs w:val="26"/>
        </w:rPr>
        <w:t>265</w:t>
      </w:r>
      <w:r w:rsidRPr="007B6472">
        <w:rPr>
          <w:rFonts w:ascii="Times New Roman" w:hAnsi="Times New Roman" w:cs="Times New Roman"/>
          <w:sz w:val="26"/>
          <w:szCs w:val="26"/>
        </w:rPr>
        <w:t xml:space="preserve"> workers in the tourism activity to lose their jobs, including 10,</w:t>
      </w:r>
      <w:r w:rsidR="00044723" w:rsidRPr="007B6472">
        <w:rPr>
          <w:rFonts w:ascii="Times New Roman" w:hAnsi="Times New Roman" w:cs="Times New Roman"/>
          <w:sz w:val="26"/>
          <w:szCs w:val="26"/>
        </w:rPr>
        <w:t>887</w:t>
      </w:r>
      <w:r w:rsidRPr="007B6472">
        <w:rPr>
          <w:rFonts w:ascii="Times New Roman" w:hAnsi="Times New Roman" w:cs="Times New Roman"/>
          <w:sz w:val="26"/>
          <w:szCs w:val="26"/>
        </w:rPr>
        <w:t xml:space="preserve"> workers in restaurants and beverage </w:t>
      </w:r>
      <w:r w:rsidR="00A36305" w:rsidRPr="007B6472">
        <w:rPr>
          <w:rFonts w:ascii="Times New Roman" w:hAnsi="Times New Roman" w:cs="Times New Roman"/>
          <w:sz w:val="26"/>
          <w:szCs w:val="26"/>
        </w:rPr>
        <w:t xml:space="preserve">serving </w:t>
      </w:r>
      <w:r w:rsidRPr="007B6472">
        <w:rPr>
          <w:rFonts w:ascii="Times New Roman" w:hAnsi="Times New Roman" w:cs="Times New Roman"/>
          <w:sz w:val="26"/>
          <w:szCs w:val="26"/>
        </w:rPr>
        <w:t>activities (which constitute 71.3% of those working in tourism activities in Gaza Strip), including 2,</w:t>
      </w:r>
      <w:r w:rsidR="00044723" w:rsidRPr="007B6472">
        <w:rPr>
          <w:rFonts w:ascii="Times New Roman" w:hAnsi="Times New Roman" w:cs="Times New Roman"/>
          <w:sz w:val="26"/>
          <w:szCs w:val="26"/>
        </w:rPr>
        <w:t>277</w:t>
      </w:r>
      <w:r w:rsidRPr="007B6472">
        <w:rPr>
          <w:rFonts w:ascii="Times New Roman" w:hAnsi="Times New Roman" w:cs="Times New Roman"/>
          <w:sz w:val="26"/>
          <w:szCs w:val="26"/>
        </w:rPr>
        <w:t xml:space="preserve"> in Creative Activities, Arts and other entertainment activities (which constitute 14.9% of those working in tourism activities in Gaza Strip), including 9</w:t>
      </w:r>
      <w:r w:rsidR="00044723" w:rsidRPr="007B6472">
        <w:rPr>
          <w:rFonts w:ascii="Times New Roman" w:hAnsi="Times New Roman" w:cs="Times New Roman"/>
          <w:sz w:val="26"/>
          <w:szCs w:val="26"/>
        </w:rPr>
        <w:t>64</w:t>
      </w:r>
      <w:r w:rsidRPr="007B6472">
        <w:rPr>
          <w:rFonts w:ascii="Times New Roman" w:hAnsi="Times New Roman" w:cs="Times New Roman"/>
          <w:sz w:val="26"/>
          <w:szCs w:val="26"/>
        </w:rPr>
        <w:t xml:space="preserve"> workers in hotels, accommodation and similar facilities.</w:t>
      </w: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C4" w:rsidRPr="007B6472" w:rsidRDefault="00E125C4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A965D3" w:rsidRPr="007B6472" w:rsidRDefault="00A965D3" w:rsidP="00E125C4">
      <w:pPr>
        <w:bidi w:val="0"/>
        <w:spacing w:before="120" w:after="120" w:line="240" w:lineRule="auto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Number of </w:t>
      </w:r>
      <w:r w:rsidR="003A6363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Workers Who Lost 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their </w:t>
      </w:r>
      <w:r w:rsidR="003A6363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Jobs 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in the </w:t>
      </w:r>
      <w:r w:rsidR="003A6363" w:rsidRPr="007B6472">
        <w:rPr>
          <w:rFonts w:ascii="Times New Roman" w:hAnsi="Times New Roman" w:cs="Times New Roman"/>
          <w:b/>
          <w:bCs/>
          <w:sz w:val="28"/>
          <w:szCs w:val="28"/>
        </w:rPr>
        <w:t xml:space="preserve">Tourism Sector </w:t>
      </w:r>
      <w:r w:rsidRPr="007B6472">
        <w:rPr>
          <w:rFonts w:ascii="Times New Roman" w:hAnsi="Times New Roman" w:cs="Times New Roman"/>
          <w:b/>
          <w:bCs/>
          <w:sz w:val="28"/>
          <w:szCs w:val="28"/>
        </w:rPr>
        <w:t>in Gaza Strip 2024</w:t>
      </w:r>
    </w:p>
    <w:tbl>
      <w:tblPr>
        <w:tblW w:w="7361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961"/>
        <w:gridCol w:w="851"/>
        <w:gridCol w:w="850"/>
        <w:gridCol w:w="851"/>
        <w:gridCol w:w="850"/>
        <w:gridCol w:w="992"/>
      </w:tblGrid>
      <w:tr w:rsidR="00FB7723" w:rsidRPr="007B6472" w:rsidTr="00E125C4">
        <w:trPr>
          <w:trHeight w:hRule="exact" w:val="1010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hideMark/>
          </w:tcPr>
          <w:p w:rsidR="00FB7723" w:rsidRPr="007B6472" w:rsidRDefault="00FB7723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           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Governorate</w:t>
            </w:r>
          </w:p>
          <w:p w:rsidR="00FB7723" w:rsidRPr="007B6472" w:rsidRDefault="00FB7723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North of Gaza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Gaza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Die</w:t>
            </w:r>
            <w:r w:rsidR="003A6363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56D6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Al-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Balah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0556D6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Khan Yunis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Rafah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723" w:rsidRPr="007B6472" w:rsidRDefault="00FB7723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44B22" w:rsidRPr="007B6472" w:rsidTr="00E125C4">
        <w:trPr>
          <w:trHeight w:hRule="exact" w:val="1134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22" w:rsidRPr="007B6472" w:rsidRDefault="00D479C5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Manufacturing </w:t>
            </w:r>
            <w:r w:rsidR="00144B22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and 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selling </w:t>
            </w:r>
            <w:r w:rsidR="00144B22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handicrafts and souvenirs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144B22" w:rsidRPr="007B6472" w:rsidTr="00E125C4">
        <w:trPr>
          <w:trHeight w:hRule="exact" w:val="1122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Passenger </w:t>
            </w:r>
            <w:r w:rsidR="00CD583D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land 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transport by scheduled long-distance bus</w:t>
            </w:r>
            <w:r w:rsidR="00CD583D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car</w:t>
            </w:r>
            <w:r w:rsidR="00CD583D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rentals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144B22" w:rsidRPr="007B6472" w:rsidTr="00E125C4">
        <w:trPr>
          <w:trHeight w:hRule="exact" w:val="601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Accommodation and similar establishments activities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964</w:t>
            </w:r>
          </w:p>
        </w:tc>
      </w:tr>
      <w:tr w:rsidR="00144B22" w:rsidRPr="007B6472" w:rsidTr="00E125C4">
        <w:trPr>
          <w:trHeight w:hRule="exact" w:val="596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Restaurants and </w:t>
            </w:r>
            <w:r w:rsidR="00B120AD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beverage 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serving activities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10,887</w:t>
            </w:r>
          </w:p>
        </w:tc>
      </w:tr>
      <w:tr w:rsidR="00144B22" w:rsidRPr="007B6472" w:rsidTr="00E125C4">
        <w:trPr>
          <w:trHeight w:hRule="exact" w:val="1193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Travel agenc</w:t>
            </w:r>
            <w:r w:rsidR="00D479C5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ies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tour </w:t>
            </w:r>
            <w:r w:rsidR="00D479C5"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organizers</w:t>
            </w: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reservation service and related activities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144B22" w:rsidRPr="007B6472" w:rsidTr="00E125C4">
        <w:trPr>
          <w:trHeight w:hRule="exact" w:val="898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Creative, arts, other amusement and recreation and entertainment activities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2,277</w:t>
            </w:r>
          </w:p>
        </w:tc>
      </w:tr>
      <w:tr w:rsidR="00144B22" w:rsidRPr="007B6472" w:rsidTr="00E125C4">
        <w:trPr>
          <w:trHeight w:hRule="exact" w:val="674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Other tourism activities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144B22" w:rsidRPr="007B6472" w:rsidTr="00E125C4">
        <w:trPr>
          <w:trHeight w:hRule="exact" w:val="284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2,069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7,320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2,243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1,859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B22" w:rsidRPr="007B6472" w:rsidRDefault="00144B22" w:rsidP="00E125C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15,265</w:t>
            </w:r>
          </w:p>
        </w:tc>
      </w:tr>
    </w:tbl>
    <w:p w:rsidR="00A965D3" w:rsidRPr="007B6472" w:rsidRDefault="00A965D3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1A1" w:rsidRPr="007B6472" w:rsidRDefault="001E71A1" w:rsidP="00E125C4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1A1" w:rsidRPr="007B6472" w:rsidSect="00E125C4">
      <w:footerReference w:type="default" r:id="rId8"/>
      <w:pgSz w:w="12240" w:h="15840" w:code="1"/>
      <w:pgMar w:top="851" w:right="851" w:bottom="851" w:left="851" w:header="568" w:footer="709" w:gutter="0"/>
      <w:cols w:space="802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83" w:rsidRDefault="002B0D83" w:rsidP="007D504A">
      <w:pPr>
        <w:spacing w:after="0" w:line="240" w:lineRule="auto"/>
      </w:pPr>
      <w:r>
        <w:separator/>
      </w:r>
    </w:p>
  </w:endnote>
  <w:endnote w:type="continuationSeparator" w:id="0">
    <w:p w:rsidR="002B0D83" w:rsidRDefault="002B0D83" w:rsidP="007D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4E" w:rsidRDefault="00E706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D0D">
      <w:rPr>
        <w:noProof/>
        <w:rtl/>
      </w:rPr>
      <w:t>2</w:t>
    </w:r>
    <w:r>
      <w:rPr>
        <w:noProof/>
      </w:rPr>
      <w:fldChar w:fldCharType="end"/>
    </w:r>
  </w:p>
  <w:p w:rsidR="00E7064E" w:rsidRDefault="00E7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83" w:rsidRDefault="002B0D83" w:rsidP="007D504A">
      <w:pPr>
        <w:spacing w:after="0" w:line="240" w:lineRule="auto"/>
      </w:pPr>
      <w:r>
        <w:separator/>
      </w:r>
    </w:p>
  </w:footnote>
  <w:footnote w:type="continuationSeparator" w:id="0">
    <w:p w:rsidR="002B0D83" w:rsidRDefault="002B0D83" w:rsidP="007D504A">
      <w:pPr>
        <w:spacing w:after="0" w:line="240" w:lineRule="auto"/>
      </w:pPr>
      <w:r>
        <w:continuationSeparator/>
      </w:r>
    </w:p>
  </w:footnote>
  <w:footnote w:id="1">
    <w:p w:rsidR="00FE452C" w:rsidRPr="007B6472" w:rsidRDefault="00647C36" w:rsidP="0000446A">
      <w:pPr>
        <w:pStyle w:val="FootnoteText"/>
        <w:bidi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B6472">
        <w:rPr>
          <w:rFonts w:ascii="Times New Roman" w:hAnsi="Times New Roman" w:cs="Times New Roman"/>
          <w:color w:val="000000"/>
          <w:sz w:val="18"/>
          <w:szCs w:val="18"/>
        </w:rPr>
        <w:t>Data of the inbound visits do not include Jerusalem Governorate.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ar-SA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4A"/>
    <w:rsid w:val="00001DC3"/>
    <w:rsid w:val="00003075"/>
    <w:rsid w:val="0000446A"/>
    <w:rsid w:val="000058D3"/>
    <w:rsid w:val="000073C0"/>
    <w:rsid w:val="00010ADF"/>
    <w:rsid w:val="000116FF"/>
    <w:rsid w:val="000125A8"/>
    <w:rsid w:val="00013625"/>
    <w:rsid w:val="000177C1"/>
    <w:rsid w:val="0002355E"/>
    <w:rsid w:val="0002369F"/>
    <w:rsid w:val="00023EBD"/>
    <w:rsid w:val="00024521"/>
    <w:rsid w:val="00024A8F"/>
    <w:rsid w:val="00025FEE"/>
    <w:rsid w:val="00026660"/>
    <w:rsid w:val="00026E56"/>
    <w:rsid w:val="00027BFC"/>
    <w:rsid w:val="000307CD"/>
    <w:rsid w:val="00030EA1"/>
    <w:rsid w:val="00031700"/>
    <w:rsid w:val="000325C0"/>
    <w:rsid w:val="00034BD7"/>
    <w:rsid w:val="0003633A"/>
    <w:rsid w:val="00037C9C"/>
    <w:rsid w:val="00042769"/>
    <w:rsid w:val="00044723"/>
    <w:rsid w:val="00046E3F"/>
    <w:rsid w:val="00047FCD"/>
    <w:rsid w:val="00050B79"/>
    <w:rsid w:val="000531CB"/>
    <w:rsid w:val="000556D6"/>
    <w:rsid w:val="00057483"/>
    <w:rsid w:val="00061943"/>
    <w:rsid w:val="0006206C"/>
    <w:rsid w:val="00062907"/>
    <w:rsid w:val="00062B35"/>
    <w:rsid w:val="000647E3"/>
    <w:rsid w:val="00066F91"/>
    <w:rsid w:val="0006796C"/>
    <w:rsid w:val="00071DE0"/>
    <w:rsid w:val="00073903"/>
    <w:rsid w:val="00076578"/>
    <w:rsid w:val="00077475"/>
    <w:rsid w:val="00081444"/>
    <w:rsid w:val="00081688"/>
    <w:rsid w:val="00082CA9"/>
    <w:rsid w:val="00083D25"/>
    <w:rsid w:val="000849B6"/>
    <w:rsid w:val="000850A7"/>
    <w:rsid w:val="00085310"/>
    <w:rsid w:val="00092A85"/>
    <w:rsid w:val="0009311B"/>
    <w:rsid w:val="00094AD4"/>
    <w:rsid w:val="000957D3"/>
    <w:rsid w:val="00097F43"/>
    <w:rsid w:val="000A0323"/>
    <w:rsid w:val="000A041B"/>
    <w:rsid w:val="000A0A2A"/>
    <w:rsid w:val="000A2A84"/>
    <w:rsid w:val="000A33E5"/>
    <w:rsid w:val="000A3A64"/>
    <w:rsid w:val="000A504A"/>
    <w:rsid w:val="000A6DBA"/>
    <w:rsid w:val="000B10FE"/>
    <w:rsid w:val="000B3A17"/>
    <w:rsid w:val="000B3D64"/>
    <w:rsid w:val="000B6C1D"/>
    <w:rsid w:val="000C037E"/>
    <w:rsid w:val="000C0EAD"/>
    <w:rsid w:val="000C3712"/>
    <w:rsid w:val="000C6AF0"/>
    <w:rsid w:val="000D368D"/>
    <w:rsid w:val="000D3E3F"/>
    <w:rsid w:val="000D3E72"/>
    <w:rsid w:val="000E0220"/>
    <w:rsid w:val="000E1066"/>
    <w:rsid w:val="000E6D4B"/>
    <w:rsid w:val="000E6E84"/>
    <w:rsid w:val="000E795A"/>
    <w:rsid w:val="000F3DA8"/>
    <w:rsid w:val="001013A6"/>
    <w:rsid w:val="00102303"/>
    <w:rsid w:val="00104EDC"/>
    <w:rsid w:val="00107DB8"/>
    <w:rsid w:val="0011149E"/>
    <w:rsid w:val="00113DC5"/>
    <w:rsid w:val="00115121"/>
    <w:rsid w:val="00115748"/>
    <w:rsid w:val="0011790E"/>
    <w:rsid w:val="001203F3"/>
    <w:rsid w:val="00121362"/>
    <w:rsid w:val="00121FE0"/>
    <w:rsid w:val="001222B7"/>
    <w:rsid w:val="0012600E"/>
    <w:rsid w:val="00126FAC"/>
    <w:rsid w:val="00127930"/>
    <w:rsid w:val="00127B41"/>
    <w:rsid w:val="001337BD"/>
    <w:rsid w:val="00133E4C"/>
    <w:rsid w:val="001341BA"/>
    <w:rsid w:val="00134739"/>
    <w:rsid w:val="001358BA"/>
    <w:rsid w:val="0013647E"/>
    <w:rsid w:val="0014168C"/>
    <w:rsid w:val="00141FDE"/>
    <w:rsid w:val="00142A55"/>
    <w:rsid w:val="0014494B"/>
    <w:rsid w:val="00144B22"/>
    <w:rsid w:val="00144FEF"/>
    <w:rsid w:val="00145FFE"/>
    <w:rsid w:val="00146C54"/>
    <w:rsid w:val="00146EF5"/>
    <w:rsid w:val="001479CD"/>
    <w:rsid w:val="0015195C"/>
    <w:rsid w:val="001520E6"/>
    <w:rsid w:val="00152DD3"/>
    <w:rsid w:val="00153468"/>
    <w:rsid w:val="0015358B"/>
    <w:rsid w:val="00155AD4"/>
    <w:rsid w:val="00161B5E"/>
    <w:rsid w:val="001624B9"/>
    <w:rsid w:val="001659EC"/>
    <w:rsid w:val="0016667E"/>
    <w:rsid w:val="00167757"/>
    <w:rsid w:val="001704E8"/>
    <w:rsid w:val="0017127D"/>
    <w:rsid w:val="001712FE"/>
    <w:rsid w:val="001740D1"/>
    <w:rsid w:val="00177DC2"/>
    <w:rsid w:val="00177FDB"/>
    <w:rsid w:val="00181977"/>
    <w:rsid w:val="0018560D"/>
    <w:rsid w:val="00185B91"/>
    <w:rsid w:val="00187335"/>
    <w:rsid w:val="00187736"/>
    <w:rsid w:val="001935A5"/>
    <w:rsid w:val="0019493B"/>
    <w:rsid w:val="001957EB"/>
    <w:rsid w:val="001A0DA2"/>
    <w:rsid w:val="001A1DDE"/>
    <w:rsid w:val="001A653B"/>
    <w:rsid w:val="001A7319"/>
    <w:rsid w:val="001B1B48"/>
    <w:rsid w:val="001B460C"/>
    <w:rsid w:val="001C1792"/>
    <w:rsid w:val="001C47B1"/>
    <w:rsid w:val="001C5051"/>
    <w:rsid w:val="001D348A"/>
    <w:rsid w:val="001D5BF2"/>
    <w:rsid w:val="001D6D86"/>
    <w:rsid w:val="001D7975"/>
    <w:rsid w:val="001E2777"/>
    <w:rsid w:val="001E2898"/>
    <w:rsid w:val="001E6430"/>
    <w:rsid w:val="001E71A1"/>
    <w:rsid w:val="001E7A59"/>
    <w:rsid w:val="001F0060"/>
    <w:rsid w:val="001F29D3"/>
    <w:rsid w:val="001F2D87"/>
    <w:rsid w:val="001F3836"/>
    <w:rsid w:val="001F3BC7"/>
    <w:rsid w:val="001F7A27"/>
    <w:rsid w:val="001F7F21"/>
    <w:rsid w:val="002005A5"/>
    <w:rsid w:val="00200761"/>
    <w:rsid w:val="0020689C"/>
    <w:rsid w:val="002124A5"/>
    <w:rsid w:val="00214A2D"/>
    <w:rsid w:val="0022065F"/>
    <w:rsid w:val="00220BE6"/>
    <w:rsid w:val="00220E0C"/>
    <w:rsid w:val="0022539B"/>
    <w:rsid w:val="002264A6"/>
    <w:rsid w:val="00227C94"/>
    <w:rsid w:val="00231A70"/>
    <w:rsid w:val="00234058"/>
    <w:rsid w:val="00234800"/>
    <w:rsid w:val="00234AE0"/>
    <w:rsid w:val="00234FAB"/>
    <w:rsid w:val="002351B7"/>
    <w:rsid w:val="00236FC4"/>
    <w:rsid w:val="0024014D"/>
    <w:rsid w:val="00242589"/>
    <w:rsid w:val="00243527"/>
    <w:rsid w:val="002475D3"/>
    <w:rsid w:val="00251F50"/>
    <w:rsid w:val="00254C55"/>
    <w:rsid w:val="002554F4"/>
    <w:rsid w:val="0025770A"/>
    <w:rsid w:val="00261D81"/>
    <w:rsid w:val="002643C5"/>
    <w:rsid w:val="00264E45"/>
    <w:rsid w:val="002713EC"/>
    <w:rsid w:val="0027294E"/>
    <w:rsid w:val="00273D18"/>
    <w:rsid w:val="002753C4"/>
    <w:rsid w:val="0027574B"/>
    <w:rsid w:val="0027695F"/>
    <w:rsid w:val="00277988"/>
    <w:rsid w:val="00280C7E"/>
    <w:rsid w:val="0028110E"/>
    <w:rsid w:val="00282675"/>
    <w:rsid w:val="00287790"/>
    <w:rsid w:val="00290189"/>
    <w:rsid w:val="002964DA"/>
    <w:rsid w:val="00296778"/>
    <w:rsid w:val="00296BAB"/>
    <w:rsid w:val="00297CE2"/>
    <w:rsid w:val="002A054D"/>
    <w:rsid w:val="002A2194"/>
    <w:rsid w:val="002A484E"/>
    <w:rsid w:val="002A5880"/>
    <w:rsid w:val="002A5CE4"/>
    <w:rsid w:val="002A7DC6"/>
    <w:rsid w:val="002B0560"/>
    <w:rsid w:val="002B0D83"/>
    <w:rsid w:val="002B1559"/>
    <w:rsid w:val="002B3191"/>
    <w:rsid w:val="002B331D"/>
    <w:rsid w:val="002B3A82"/>
    <w:rsid w:val="002B77F9"/>
    <w:rsid w:val="002C08F0"/>
    <w:rsid w:val="002C15CB"/>
    <w:rsid w:val="002C728E"/>
    <w:rsid w:val="002D4E62"/>
    <w:rsid w:val="002E0E32"/>
    <w:rsid w:val="002E2CB9"/>
    <w:rsid w:val="002E316B"/>
    <w:rsid w:val="002E67E6"/>
    <w:rsid w:val="002E6A6F"/>
    <w:rsid w:val="002E74F0"/>
    <w:rsid w:val="002F0851"/>
    <w:rsid w:val="002F22E7"/>
    <w:rsid w:val="002F2954"/>
    <w:rsid w:val="002F3212"/>
    <w:rsid w:val="002F48EC"/>
    <w:rsid w:val="002F4BAB"/>
    <w:rsid w:val="00300EA0"/>
    <w:rsid w:val="00301B72"/>
    <w:rsid w:val="00302636"/>
    <w:rsid w:val="00304863"/>
    <w:rsid w:val="00306CD0"/>
    <w:rsid w:val="0031536F"/>
    <w:rsid w:val="003165B0"/>
    <w:rsid w:val="003173FF"/>
    <w:rsid w:val="0032004F"/>
    <w:rsid w:val="0032016C"/>
    <w:rsid w:val="00320834"/>
    <w:rsid w:val="003218CD"/>
    <w:rsid w:val="00321A2D"/>
    <w:rsid w:val="0032613E"/>
    <w:rsid w:val="0032656B"/>
    <w:rsid w:val="00331126"/>
    <w:rsid w:val="003333B4"/>
    <w:rsid w:val="00333855"/>
    <w:rsid w:val="00335830"/>
    <w:rsid w:val="00335B1B"/>
    <w:rsid w:val="0034049A"/>
    <w:rsid w:val="0034070A"/>
    <w:rsid w:val="00341E3C"/>
    <w:rsid w:val="003447FD"/>
    <w:rsid w:val="00346082"/>
    <w:rsid w:val="00346620"/>
    <w:rsid w:val="003474AD"/>
    <w:rsid w:val="00350185"/>
    <w:rsid w:val="00350A53"/>
    <w:rsid w:val="003532C9"/>
    <w:rsid w:val="0035568B"/>
    <w:rsid w:val="0035665A"/>
    <w:rsid w:val="00356EEF"/>
    <w:rsid w:val="00357180"/>
    <w:rsid w:val="0035788D"/>
    <w:rsid w:val="00357EE3"/>
    <w:rsid w:val="0036463D"/>
    <w:rsid w:val="00364964"/>
    <w:rsid w:val="003664AB"/>
    <w:rsid w:val="00366D50"/>
    <w:rsid w:val="00370144"/>
    <w:rsid w:val="003708C4"/>
    <w:rsid w:val="00374728"/>
    <w:rsid w:val="00375171"/>
    <w:rsid w:val="003757D7"/>
    <w:rsid w:val="003764CE"/>
    <w:rsid w:val="00377F49"/>
    <w:rsid w:val="00380469"/>
    <w:rsid w:val="00380DB9"/>
    <w:rsid w:val="0038542B"/>
    <w:rsid w:val="00385475"/>
    <w:rsid w:val="00387EBC"/>
    <w:rsid w:val="0039095B"/>
    <w:rsid w:val="00390DEC"/>
    <w:rsid w:val="00391410"/>
    <w:rsid w:val="00392309"/>
    <w:rsid w:val="0039268A"/>
    <w:rsid w:val="003963F5"/>
    <w:rsid w:val="00397C60"/>
    <w:rsid w:val="003A177D"/>
    <w:rsid w:val="003A272B"/>
    <w:rsid w:val="003A28A9"/>
    <w:rsid w:val="003A3A0C"/>
    <w:rsid w:val="003A6363"/>
    <w:rsid w:val="003A768C"/>
    <w:rsid w:val="003B0249"/>
    <w:rsid w:val="003B2218"/>
    <w:rsid w:val="003B3A3B"/>
    <w:rsid w:val="003B60EE"/>
    <w:rsid w:val="003C07C8"/>
    <w:rsid w:val="003C15FA"/>
    <w:rsid w:val="003C615B"/>
    <w:rsid w:val="003C78CA"/>
    <w:rsid w:val="003D0BB0"/>
    <w:rsid w:val="003D30FB"/>
    <w:rsid w:val="003D4B51"/>
    <w:rsid w:val="003D5293"/>
    <w:rsid w:val="003D6416"/>
    <w:rsid w:val="003D652B"/>
    <w:rsid w:val="003D6751"/>
    <w:rsid w:val="003D6A73"/>
    <w:rsid w:val="003D78FA"/>
    <w:rsid w:val="003E1646"/>
    <w:rsid w:val="003E1E0A"/>
    <w:rsid w:val="003E402D"/>
    <w:rsid w:val="003E5C95"/>
    <w:rsid w:val="003E5D82"/>
    <w:rsid w:val="003E72BF"/>
    <w:rsid w:val="003F02F5"/>
    <w:rsid w:val="003F095F"/>
    <w:rsid w:val="003F2D60"/>
    <w:rsid w:val="003F2E3F"/>
    <w:rsid w:val="003F36E5"/>
    <w:rsid w:val="003F53DC"/>
    <w:rsid w:val="00401004"/>
    <w:rsid w:val="004024BD"/>
    <w:rsid w:val="00403F7A"/>
    <w:rsid w:val="00405959"/>
    <w:rsid w:val="00405D25"/>
    <w:rsid w:val="00406862"/>
    <w:rsid w:val="004110A8"/>
    <w:rsid w:val="00413CFA"/>
    <w:rsid w:val="00414813"/>
    <w:rsid w:val="00414DEC"/>
    <w:rsid w:val="0041753E"/>
    <w:rsid w:val="0042296B"/>
    <w:rsid w:val="0042675F"/>
    <w:rsid w:val="00432232"/>
    <w:rsid w:val="00433B77"/>
    <w:rsid w:val="00435D93"/>
    <w:rsid w:val="00441769"/>
    <w:rsid w:val="00441EE7"/>
    <w:rsid w:val="00441FF8"/>
    <w:rsid w:val="0044431E"/>
    <w:rsid w:val="00445672"/>
    <w:rsid w:val="004475D7"/>
    <w:rsid w:val="0045084C"/>
    <w:rsid w:val="004517A5"/>
    <w:rsid w:val="004532E0"/>
    <w:rsid w:val="00453609"/>
    <w:rsid w:val="00453808"/>
    <w:rsid w:val="004541B6"/>
    <w:rsid w:val="00454667"/>
    <w:rsid w:val="00454EC2"/>
    <w:rsid w:val="00460B5C"/>
    <w:rsid w:val="004626FB"/>
    <w:rsid w:val="00467BE5"/>
    <w:rsid w:val="0047385B"/>
    <w:rsid w:val="00475735"/>
    <w:rsid w:val="00475B4C"/>
    <w:rsid w:val="00475B50"/>
    <w:rsid w:val="0047713F"/>
    <w:rsid w:val="004774E2"/>
    <w:rsid w:val="004776AD"/>
    <w:rsid w:val="00484684"/>
    <w:rsid w:val="00485168"/>
    <w:rsid w:val="00485BBF"/>
    <w:rsid w:val="0049035C"/>
    <w:rsid w:val="00490F2F"/>
    <w:rsid w:val="004942E8"/>
    <w:rsid w:val="004A369A"/>
    <w:rsid w:val="004B01EA"/>
    <w:rsid w:val="004B2E74"/>
    <w:rsid w:val="004B335D"/>
    <w:rsid w:val="004B4539"/>
    <w:rsid w:val="004B4606"/>
    <w:rsid w:val="004B4BA2"/>
    <w:rsid w:val="004B58B9"/>
    <w:rsid w:val="004B603C"/>
    <w:rsid w:val="004C0EB0"/>
    <w:rsid w:val="004C197F"/>
    <w:rsid w:val="004C19FA"/>
    <w:rsid w:val="004C49B4"/>
    <w:rsid w:val="004C6010"/>
    <w:rsid w:val="004C745F"/>
    <w:rsid w:val="004D47D5"/>
    <w:rsid w:val="004D4896"/>
    <w:rsid w:val="004D5325"/>
    <w:rsid w:val="004D65D1"/>
    <w:rsid w:val="004D6BE2"/>
    <w:rsid w:val="004E0F6E"/>
    <w:rsid w:val="004E187A"/>
    <w:rsid w:val="004E24B3"/>
    <w:rsid w:val="004E3207"/>
    <w:rsid w:val="004E46F4"/>
    <w:rsid w:val="004E489A"/>
    <w:rsid w:val="004E4E19"/>
    <w:rsid w:val="004E7228"/>
    <w:rsid w:val="004F048A"/>
    <w:rsid w:val="004F057F"/>
    <w:rsid w:val="004F29D6"/>
    <w:rsid w:val="004F2FCD"/>
    <w:rsid w:val="004F3F91"/>
    <w:rsid w:val="0050084C"/>
    <w:rsid w:val="005010EC"/>
    <w:rsid w:val="005012D2"/>
    <w:rsid w:val="00501470"/>
    <w:rsid w:val="005030C4"/>
    <w:rsid w:val="005037A1"/>
    <w:rsid w:val="00503E13"/>
    <w:rsid w:val="00507443"/>
    <w:rsid w:val="005108A6"/>
    <w:rsid w:val="0051225F"/>
    <w:rsid w:val="00514ED2"/>
    <w:rsid w:val="0051590C"/>
    <w:rsid w:val="0051709E"/>
    <w:rsid w:val="00524B82"/>
    <w:rsid w:val="00525DE9"/>
    <w:rsid w:val="0052746A"/>
    <w:rsid w:val="00527C08"/>
    <w:rsid w:val="00527D84"/>
    <w:rsid w:val="00531F59"/>
    <w:rsid w:val="0053270A"/>
    <w:rsid w:val="00533546"/>
    <w:rsid w:val="0053666E"/>
    <w:rsid w:val="005400CC"/>
    <w:rsid w:val="00542514"/>
    <w:rsid w:val="00544743"/>
    <w:rsid w:val="00552DB4"/>
    <w:rsid w:val="00553C09"/>
    <w:rsid w:val="005556B3"/>
    <w:rsid w:val="00556994"/>
    <w:rsid w:val="005579CB"/>
    <w:rsid w:val="00557DE7"/>
    <w:rsid w:val="0056371B"/>
    <w:rsid w:val="00567809"/>
    <w:rsid w:val="005703BD"/>
    <w:rsid w:val="005706AA"/>
    <w:rsid w:val="00576C2B"/>
    <w:rsid w:val="00580485"/>
    <w:rsid w:val="00581C59"/>
    <w:rsid w:val="00582407"/>
    <w:rsid w:val="00583187"/>
    <w:rsid w:val="00585AD0"/>
    <w:rsid w:val="0058613F"/>
    <w:rsid w:val="00586208"/>
    <w:rsid w:val="0058702E"/>
    <w:rsid w:val="00590A68"/>
    <w:rsid w:val="0059171B"/>
    <w:rsid w:val="00591A88"/>
    <w:rsid w:val="005945B0"/>
    <w:rsid w:val="00597DA4"/>
    <w:rsid w:val="00597FDE"/>
    <w:rsid w:val="005A06AB"/>
    <w:rsid w:val="005A0CA2"/>
    <w:rsid w:val="005A2C51"/>
    <w:rsid w:val="005A3490"/>
    <w:rsid w:val="005A43E7"/>
    <w:rsid w:val="005A4D19"/>
    <w:rsid w:val="005A64FD"/>
    <w:rsid w:val="005A79DD"/>
    <w:rsid w:val="005B1A3A"/>
    <w:rsid w:val="005B2F72"/>
    <w:rsid w:val="005B2FC7"/>
    <w:rsid w:val="005B42D1"/>
    <w:rsid w:val="005B4BAF"/>
    <w:rsid w:val="005B6463"/>
    <w:rsid w:val="005B6581"/>
    <w:rsid w:val="005B665E"/>
    <w:rsid w:val="005B6AF7"/>
    <w:rsid w:val="005C075A"/>
    <w:rsid w:val="005C11FA"/>
    <w:rsid w:val="005C26A0"/>
    <w:rsid w:val="005C4640"/>
    <w:rsid w:val="005C61D2"/>
    <w:rsid w:val="005C64B4"/>
    <w:rsid w:val="005C6DB0"/>
    <w:rsid w:val="005D1A99"/>
    <w:rsid w:val="005D34E8"/>
    <w:rsid w:val="005D5247"/>
    <w:rsid w:val="005E01AB"/>
    <w:rsid w:val="005E29D3"/>
    <w:rsid w:val="005E3BC3"/>
    <w:rsid w:val="005E4706"/>
    <w:rsid w:val="005E5F99"/>
    <w:rsid w:val="005E6C06"/>
    <w:rsid w:val="005E7101"/>
    <w:rsid w:val="005F0ADE"/>
    <w:rsid w:val="005F16EA"/>
    <w:rsid w:val="005F2079"/>
    <w:rsid w:val="005F519E"/>
    <w:rsid w:val="005F6A45"/>
    <w:rsid w:val="00602A20"/>
    <w:rsid w:val="00602BAC"/>
    <w:rsid w:val="0060650B"/>
    <w:rsid w:val="00611B2D"/>
    <w:rsid w:val="00612FD8"/>
    <w:rsid w:val="006135E7"/>
    <w:rsid w:val="00613E98"/>
    <w:rsid w:val="006163F1"/>
    <w:rsid w:val="00616A23"/>
    <w:rsid w:val="00620BEE"/>
    <w:rsid w:val="00623401"/>
    <w:rsid w:val="006246B3"/>
    <w:rsid w:val="00625863"/>
    <w:rsid w:val="00633538"/>
    <w:rsid w:val="0064099F"/>
    <w:rsid w:val="00641E24"/>
    <w:rsid w:val="00643699"/>
    <w:rsid w:val="00645188"/>
    <w:rsid w:val="006468F0"/>
    <w:rsid w:val="0064771C"/>
    <w:rsid w:val="00647C36"/>
    <w:rsid w:val="00653583"/>
    <w:rsid w:val="00653E1D"/>
    <w:rsid w:val="00654CED"/>
    <w:rsid w:val="00656845"/>
    <w:rsid w:val="006613DD"/>
    <w:rsid w:val="00661640"/>
    <w:rsid w:val="00661879"/>
    <w:rsid w:val="00662113"/>
    <w:rsid w:val="00664244"/>
    <w:rsid w:val="00666FF8"/>
    <w:rsid w:val="006706B6"/>
    <w:rsid w:val="00670FAF"/>
    <w:rsid w:val="00671988"/>
    <w:rsid w:val="0067418E"/>
    <w:rsid w:val="0067424F"/>
    <w:rsid w:val="006758E0"/>
    <w:rsid w:val="0067705E"/>
    <w:rsid w:val="00680ABA"/>
    <w:rsid w:val="00681E13"/>
    <w:rsid w:val="00685611"/>
    <w:rsid w:val="00685687"/>
    <w:rsid w:val="006923A4"/>
    <w:rsid w:val="006927A4"/>
    <w:rsid w:val="00692C7E"/>
    <w:rsid w:val="0069482D"/>
    <w:rsid w:val="006948D0"/>
    <w:rsid w:val="006959D8"/>
    <w:rsid w:val="0069622D"/>
    <w:rsid w:val="00696CDD"/>
    <w:rsid w:val="00697868"/>
    <w:rsid w:val="006979CE"/>
    <w:rsid w:val="006A141F"/>
    <w:rsid w:val="006A38EB"/>
    <w:rsid w:val="006A4DF5"/>
    <w:rsid w:val="006A6346"/>
    <w:rsid w:val="006B151A"/>
    <w:rsid w:val="006B2803"/>
    <w:rsid w:val="006B3393"/>
    <w:rsid w:val="006B3F31"/>
    <w:rsid w:val="006B5113"/>
    <w:rsid w:val="006B54B8"/>
    <w:rsid w:val="006B764A"/>
    <w:rsid w:val="006C082F"/>
    <w:rsid w:val="006C2D69"/>
    <w:rsid w:val="006C3851"/>
    <w:rsid w:val="006C3B46"/>
    <w:rsid w:val="006C7FE3"/>
    <w:rsid w:val="006D1AC9"/>
    <w:rsid w:val="006D1DCA"/>
    <w:rsid w:val="006D490C"/>
    <w:rsid w:val="006D4AA3"/>
    <w:rsid w:val="006D4B09"/>
    <w:rsid w:val="006D60FD"/>
    <w:rsid w:val="006E0ABA"/>
    <w:rsid w:val="006E3723"/>
    <w:rsid w:val="006E4625"/>
    <w:rsid w:val="006F0A92"/>
    <w:rsid w:val="006F348C"/>
    <w:rsid w:val="006F5471"/>
    <w:rsid w:val="006F78A3"/>
    <w:rsid w:val="006F7E00"/>
    <w:rsid w:val="00700590"/>
    <w:rsid w:val="00700ACA"/>
    <w:rsid w:val="0070136B"/>
    <w:rsid w:val="00702B2A"/>
    <w:rsid w:val="00703168"/>
    <w:rsid w:val="00703626"/>
    <w:rsid w:val="00704986"/>
    <w:rsid w:val="00704E6E"/>
    <w:rsid w:val="00706B1A"/>
    <w:rsid w:val="00710350"/>
    <w:rsid w:val="007134F8"/>
    <w:rsid w:val="0071448B"/>
    <w:rsid w:val="00717268"/>
    <w:rsid w:val="00720901"/>
    <w:rsid w:val="007214EF"/>
    <w:rsid w:val="00722016"/>
    <w:rsid w:val="007228A4"/>
    <w:rsid w:val="00722B65"/>
    <w:rsid w:val="00724294"/>
    <w:rsid w:val="007310D9"/>
    <w:rsid w:val="00731744"/>
    <w:rsid w:val="00731F11"/>
    <w:rsid w:val="0073289E"/>
    <w:rsid w:val="007348E4"/>
    <w:rsid w:val="007375DB"/>
    <w:rsid w:val="0073774A"/>
    <w:rsid w:val="00737FCD"/>
    <w:rsid w:val="007417C0"/>
    <w:rsid w:val="00742D01"/>
    <w:rsid w:val="00746D47"/>
    <w:rsid w:val="007479DC"/>
    <w:rsid w:val="00750ACA"/>
    <w:rsid w:val="007525F2"/>
    <w:rsid w:val="00754F7A"/>
    <w:rsid w:val="00755060"/>
    <w:rsid w:val="00757973"/>
    <w:rsid w:val="00757EB4"/>
    <w:rsid w:val="007634C6"/>
    <w:rsid w:val="007655B5"/>
    <w:rsid w:val="0076562A"/>
    <w:rsid w:val="007709C4"/>
    <w:rsid w:val="0077166B"/>
    <w:rsid w:val="007739BB"/>
    <w:rsid w:val="0078187E"/>
    <w:rsid w:val="007827D4"/>
    <w:rsid w:val="00782FD5"/>
    <w:rsid w:val="00783FCD"/>
    <w:rsid w:val="007862E1"/>
    <w:rsid w:val="007922EE"/>
    <w:rsid w:val="00792A1B"/>
    <w:rsid w:val="00793393"/>
    <w:rsid w:val="00793568"/>
    <w:rsid w:val="00793CA4"/>
    <w:rsid w:val="0079421B"/>
    <w:rsid w:val="00796485"/>
    <w:rsid w:val="00796B7C"/>
    <w:rsid w:val="007A045C"/>
    <w:rsid w:val="007A0C09"/>
    <w:rsid w:val="007A2A88"/>
    <w:rsid w:val="007A36C8"/>
    <w:rsid w:val="007A5190"/>
    <w:rsid w:val="007A595D"/>
    <w:rsid w:val="007A7011"/>
    <w:rsid w:val="007A7BBD"/>
    <w:rsid w:val="007B2D07"/>
    <w:rsid w:val="007B36A5"/>
    <w:rsid w:val="007B5CED"/>
    <w:rsid w:val="007B6472"/>
    <w:rsid w:val="007C08BE"/>
    <w:rsid w:val="007C173E"/>
    <w:rsid w:val="007C4151"/>
    <w:rsid w:val="007D504A"/>
    <w:rsid w:val="007D5B30"/>
    <w:rsid w:val="007E02CC"/>
    <w:rsid w:val="007E2845"/>
    <w:rsid w:val="007E2A4D"/>
    <w:rsid w:val="007E33AB"/>
    <w:rsid w:val="007E3DE9"/>
    <w:rsid w:val="007E6967"/>
    <w:rsid w:val="007E6A37"/>
    <w:rsid w:val="007F092E"/>
    <w:rsid w:val="007F11D2"/>
    <w:rsid w:val="007F200B"/>
    <w:rsid w:val="007F296B"/>
    <w:rsid w:val="007F3BE0"/>
    <w:rsid w:val="007F565F"/>
    <w:rsid w:val="007F582A"/>
    <w:rsid w:val="007F5CE1"/>
    <w:rsid w:val="007F6A08"/>
    <w:rsid w:val="007F6D99"/>
    <w:rsid w:val="007F766C"/>
    <w:rsid w:val="0080095C"/>
    <w:rsid w:val="00800E9E"/>
    <w:rsid w:val="00800FA1"/>
    <w:rsid w:val="00801124"/>
    <w:rsid w:val="00803957"/>
    <w:rsid w:val="008100C4"/>
    <w:rsid w:val="00810B64"/>
    <w:rsid w:val="00811C79"/>
    <w:rsid w:val="00815883"/>
    <w:rsid w:val="00815C1A"/>
    <w:rsid w:val="0081785B"/>
    <w:rsid w:val="00820BE5"/>
    <w:rsid w:val="00820D95"/>
    <w:rsid w:val="0082191D"/>
    <w:rsid w:val="008253C9"/>
    <w:rsid w:val="008254FF"/>
    <w:rsid w:val="00825583"/>
    <w:rsid w:val="0082630D"/>
    <w:rsid w:val="008268DD"/>
    <w:rsid w:val="008307EF"/>
    <w:rsid w:val="00830D11"/>
    <w:rsid w:val="00833729"/>
    <w:rsid w:val="00833935"/>
    <w:rsid w:val="00835BB4"/>
    <w:rsid w:val="00836710"/>
    <w:rsid w:val="00836E34"/>
    <w:rsid w:val="00843B41"/>
    <w:rsid w:val="00843CA0"/>
    <w:rsid w:val="008445DD"/>
    <w:rsid w:val="00844DAC"/>
    <w:rsid w:val="008454C2"/>
    <w:rsid w:val="008460C6"/>
    <w:rsid w:val="008471C1"/>
    <w:rsid w:val="00850CA6"/>
    <w:rsid w:val="00852B06"/>
    <w:rsid w:val="00852D83"/>
    <w:rsid w:val="00853A51"/>
    <w:rsid w:val="008542F3"/>
    <w:rsid w:val="008546BC"/>
    <w:rsid w:val="008553C7"/>
    <w:rsid w:val="00855D0E"/>
    <w:rsid w:val="00855FA7"/>
    <w:rsid w:val="008611BE"/>
    <w:rsid w:val="008634ED"/>
    <w:rsid w:val="00865033"/>
    <w:rsid w:val="00865204"/>
    <w:rsid w:val="008652C4"/>
    <w:rsid w:val="0086544A"/>
    <w:rsid w:val="00865A96"/>
    <w:rsid w:val="008667AF"/>
    <w:rsid w:val="008707A5"/>
    <w:rsid w:val="008716C8"/>
    <w:rsid w:val="00874B2B"/>
    <w:rsid w:val="00876378"/>
    <w:rsid w:val="008764AC"/>
    <w:rsid w:val="00877E76"/>
    <w:rsid w:val="00883218"/>
    <w:rsid w:val="00884D25"/>
    <w:rsid w:val="00890D20"/>
    <w:rsid w:val="008922F0"/>
    <w:rsid w:val="0089345B"/>
    <w:rsid w:val="008A0DE6"/>
    <w:rsid w:val="008A1F5F"/>
    <w:rsid w:val="008A3D0D"/>
    <w:rsid w:val="008A480B"/>
    <w:rsid w:val="008A682C"/>
    <w:rsid w:val="008A6854"/>
    <w:rsid w:val="008A6C6E"/>
    <w:rsid w:val="008B069D"/>
    <w:rsid w:val="008B16B3"/>
    <w:rsid w:val="008B1A52"/>
    <w:rsid w:val="008B7693"/>
    <w:rsid w:val="008C31FA"/>
    <w:rsid w:val="008C3745"/>
    <w:rsid w:val="008C3B9D"/>
    <w:rsid w:val="008C476C"/>
    <w:rsid w:val="008C6C05"/>
    <w:rsid w:val="008C7436"/>
    <w:rsid w:val="008D0A40"/>
    <w:rsid w:val="008D2E8F"/>
    <w:rsid w:val="008D3BE2"/>
    <w:rsid w:val="008D6889"/>
    <w:rsid w:val="008E062F"/>
    <w:rsid w:val="008E1F79"/>
    <w:rsid w:val="008E376D"/>
    <w:rsid w:val="008E4B39"/>
    <w:rsid w:val="008E58CF"/>
    <w:rsid w:val="008E6DF9"/>
    <w:rsid w:val="008F0BD2"/>
    <w:rsid w:val="008F2C93"/>
    <w:rsid w:val="008F733D"/>
    <w:rsid w:val="00900DB1"/>
    <w:rsid w:val="0090157B"/>
    <w:rsid w:val="00901F14"/>
    <w:rsid w:val="009031E8"/>
    <w:rsid w:val="00903F29"/>
    <w:rsid w:val="00910CA6"/>
    <w:rsid w:val="0091252D"/>
    <w:rsid w:val="00913491"/>
    <w:rsid w:val="00914D94"/>
    <w:rsid w:val="00915540"/>
    <w:rsid w:val="00915767"/>
    <w:rsid w:val="00915948"/>
    <w:rsid w:val="009164F5"/>
    <w:rsid w:val="0092206C"/>
    <w:rsid w:val="009224A1"/>
    <w:rsid w:val="0092293E"/>
    <w:rsid w:val="00923424"/>
    <w:rsid w:val="00924AD0"/>
    <w:rsid w:val="0092544E"/>
    <w:rsid w:val="00926A5C"/>
    <w:rsid w:val="00927CB6"/>
    <w:rsid w:val="00927D4D"/>
    <w:rsid w:val="0093179E"/>
    <w:rsid w:val="00936706"/>
    <w:rsid w:val="00937412"/>
    <w:rsid w:val="009402FC"/>
    <w:rsid w:val="009409E2"/>
    <w:rsid w:val="00943045"/>
    <w:rsid w:val="00943160"/>
    <w:rsid w:val="009439EE"/>
    <w:rsid w:val="009541DD"/>
    <w:rsid w:val="009556D5"/>
    <w:rsid w:val="00956F56"/>
    <w:rsid w:val="00956F82"/>
    <w:rsid w:val="00957CA5"/>
    <w:rsid w:val="009609D4"/>
    <w:rsid w:val="009622B3"/>
    <w:rsid w:val="00971B09"/>
    <w:rsid w:val="00973156"/>
    <w:rsid w:val="009731ED"/>
    <w:rsid w:val="00973716"/>
    <w:rsid w:val="009737DD"/>
    <w:rsid w:val="00973AFB"/>
    <w:rsid w:val="00974CB8"/>
    <w:rsid w:val="00977C51"/>
    <w:rsid w:val="00983C56"/>
    <w:rsid w:val="009842E7"/>
    <w:rsid w:val="00985A15"/>
    <w:rsid w:val="00990647"/>
    <w:rsid w:val="009954C8"/>
    <w:rsid w:val="00996876"/>
    <w:rsid w:val="009A5563"/>
    <w:rsid w:val="009B0B91"/>
    <w:rsid w:val="009B49AC"/>
    <w:rsid w:val="009B75C3"/>
    <w:rsid w:val="009C57CC"/>
    <w:rsid w:val="009C5F55"/>
    <w:rsid w:val="009C6E09"/>
    <w:rsid w:val="009D04D8"/>
    <w:rsid w:val="009D18A4"/>
    <w:rsid w:val="009D2F71"/>
    <w:rsid w:val="009D30D9"/>
    <w:rsid w:val="009D38FF"/>
    <w:rsid w:val="009D52B4"/>
    <w:rsid w:val="009D6735"/>
    <w:rsid w:val="009E0259"/>
    <w:rsid w:val="009E0414"/>
    <w:rsid w:val="009E0A45"/>
    <w:rsid w:val="009E2D01"/>
    <w:rsid w:val="009E4FC5"/>
    <w:rsid w:val="009E64BD"/>
    <w:rsid w:val="009E76D2"/>
    <w:rsid w:val="009E7CAD"/>
    <w:rsid w:val="009F058B"/>
    <w:rsid w:val="009F1839"/>
    <w:rsid w:val="009F1C02"/>
    <w:rsid w:val="009F22EB"/>
    <w:rsid w:val="009F348C"/>
    <w:rsid w:val="009F5298"/>
    <w:rsid w:val="009F540B"/>
    <w:rsid w:val="009F7E39"/>
    <w:rsid w:val="00A008E6"/>
    <w:rsid w:val="00A00C6F"/>
    <w:rsid w:val="00A031B1"/>
    <w:rsid w:val="00A03E4E"/>
    <w:rsid w:val="00A04FD5"/>
    <w:rsid w:val="00A06539"/>
    <w:rsid w:val="00A07F11"/>
    <w:rsid w:val="00A11783"/>
    <w:rsid w:val="00A15357"/>
    <w:rsid w:val="00A15A20"/>
    <w:rsid w:val="00A16565"/>
    <w:rsid w:val="00A172FF"/>
    <w:rsid w:val="00A20772"/>
    <w:rsid w:val="00A25349"/>
    <w:rsid w:val="00A26A1D"/>
    <w:rsid w:val="00A26F94"/>
    <w:rsid w:val="00A31823"/>
    <w:rsid w:val="00A36305"/>
    <w:rsid w:val="00A4191E"/>
    <w:rsid w:val="00A46876"/>
    <w:rsid w:val="00A50ACD"/>
    <w:rsid w:val="00A514AA"/>
    <w:rsid w:val="00A5307D"/>
    <w:rsid w:val="00A5312A"/>
    <w:rsid w:val="00A55345"/>
    <w:rsid w:val="00A55F6E"/>
    <w:rsid w:val="00A602DD"/>
    <w:rsid w:val="00A60E4F"/>
    <w:rsid w:val="00A672A4"/>
    <w:rsid w:val="00A71720"/>
    <w:rsid w:val="00A738F9"/>
    <w:rsid w:val="00A7500C"/>
    <w:rsid w:val="00A75E7A"/>
    <w:rsid w:val="00A778AD"/>
    <w:rsid w:val="00A779F2"/>
    <w:rsid w:val="00A80F49"/>
    <w:rsid w:val="00A85093"/>
    <w:rsid w:val="00A85751"/>
    <w:rsid w:val="00A8594A"/>
    <w:rsid w:val="00A87247"/>
    <w:rsid w:val="00A907F5"/>
    <w:rsid w:val="00A90EB9"/>
    <w:rsid w:val="00A913F1"/>
    <w:rsid w:val="00A9144F"/>
    <w:rsid w:val="00A9212E"/>
    <w:rsid w:val="00A92D08"/>
    <w:rsid w:val="00A93816"/>
    <w:rsid w:val="00A93D6C"/>
    <w:rsid w:val="00A965D3"/>
    <w:rsid w:val="00AA3084"/>
    <w:rsid w:val="00AA3574"/>
    <w:rsid w:val="00AA3607"/>
    <w:rsid w:val="00AA6D43"/>
    <w:rsid w:val="00AB027A"/>
    <w:rsid w:val="00AB2384"/>
    <w:rsid w:val="00AB26F8"/>
    <w:rsid w:val="00AB383C"/>
    <w:rsid w:val="00AB411E"/>
    <w:rsid w:val="00AB6032"/>
    <w:rsid w:val="00AC1BAA"/>
    <w:rsid w:val="00AC2FAC"/>
    <w:rsid w:val="00AC627C"/>
    <w:rsid w:val="00AC76A4"/>
    <w:rsid w:val="00AD0CB5"/>
    <w:rsid w:val="00AD3072"/>
    <w:rsid w:val="00AD6F98"/>
    <w:rsid w:val="00AE0E84"/>
    <w:rsid w:val="00AE2DA5"/>
    <w:rsid w:val="00AE4B20"/>
    <w:rsid w:val="00AE574B"/>
    <w:rsid w:val="00AE5D4F"/>
    <w:rsid w:val="00AE6168"/>
    <w:rsid w:val="00AE61BF"/>
    <w:rsid w:val="00AF284B"/>
    <w:rsid w:val="00AF371C"/>
    <w:rsid w:val="00AF7A2D"/>
    <w:rsid w:val="00AF7CC0"/>
    <w:rsid w:val="00B0120F"/>
    <w:rsid w:val="00B0138D"/>
    <w:rsid w:val="00B01FED"/>
    <w:rsid w:val="00B0360D"/>
    <w:rsid w:val="00B044B8"/>
    <w:rsid w:val="00B0520C"/>
    <w:rsid w:val="00B111BA"/>
    <w:rsid w:val="00B1159B"/>
    <w:rsid w:val="00B120AD"/>
    <w:rsid w:val="00B13008"/>
    <w:rsid w:val="00B142A9"/>
    <w:rsid w:val="00B14528"/>
    <w:rsid w:val="00B16FEC"/>
    <w:rsid w:val="00B323D5"/>
    <w:rsid w:val="00B34066"/>
    <w:rsid w:val="00B357A6"/>
    <w:rsid w:val="00B36DBB"/>
    <w:rsid w:val="00B3723C"/>
    <w:rsid w:val="00B37D5F"/>
    <w:rsid w:val="00B400EA"/>
    <w:rsid w:val="00B420C6"/>
    <w:rsid w:val="00B449F2"/>
    <w:rsid w:val="00B463E8"/>
    <w:rsid w:val="00B4643F"/>
    <w:rsid w:val="00B47F98"/>
    <w:rsid w:val="00B50A8E"/>
    <w:rsid w:val="00B519B5"/>
    <w:rsid w:val="00B53531"/>
    <w:rsid w:val="00B57520"/>
    <w:rsid w:val="00B60EEE"/>
    <w:rsid w:val="00B617DE"/>
    <w:rsid w:val="00B61AE9"/>
    <w:rsid w:val="00B61FA5"/>
    <w:rsid w:val="00B62851"/>
    <w:rsid w:val="00B65493"/>
    <w:rsid w:val="00B65E8F"/>
    <w:rsid w:val="00B66750"/>
    <w:rsid w:val="00B66943"/>
    <w:rsid w:val="00B704E6"/>
    <w:rsid w:val="00B757EC"/>
    <w:rsid w:val="00B75F94"/>
    <w:rsid w:val="00B839C7"/>
    <w:rsid w:val="00B8501C"/>
    <w:rsid w:val="00B85F68"/>
    <w:rsid w:val="00B86614"/>
    <w:rsid w:val="00B911A2"/>
    <w:rsid w:val="00B91F46"/>
    <w:rsid w:val="00B9440B"/>
    <w:rsid w:val="00B96E34"/>
    <w:rsid w:val="00BA1CA4"/>
    <w:rsid w:val="00BA1CA8"/>
    <w:rsid w:val="00BA309D"/>
    <w:rsid w:val="00BA3429"/>
    <w:rsid w:val="00BB229F"/>
    <w:rsid w:val="00BB58CE"/>
    <w:rsid w:val="00BB78BB"/>
    <w:rsid w:val="00BB7BBF"/>
    <w:rsid w:val="00BC09E1"/>
    <w:rsid w:val="00BC1E90"/>
    <w:rsid w:val="00BC257B"/>
    <w:rsid w:val="00BC2B82"/>
    <w:rsid w:val="00BD66AD"/>
    <w:rsid w:val="00BD77EB"/>
    <w:rsid w:val="00BE1625"/>
    <w:rsid w:val="00BE3317"/>
    <w:rsid w:val="00BF0032"/>
    <w:rsid w:val="00BF221C"/>
    <w:rsid w:val="00BF275D"/>
    <w:rsid w:val="00BF407A"/>
    <w:rsid w:val="00BF77FB"/>
    <w:rsid w:val="00C027E7"/>
    <w:rsid w:val="00C028E1"/>
    <w:rsid w:val="00C06D96"/>
    <w:rsid w:val="00C11159"/>
    <w:rsid w:val="00C116F3"/>
    <w:rsid w:val="00C13B76"/>
    <w:rsid w:val="00C13D02"/>
    <w:rsid w:val="00C142F5"/>
    <w:rsid w:val="00C15B1A"/>
    <w:rsid w:val="00C17115"/>
    <w:rsid w:val="00C20DBE"/>
    <w:rsid w:val="00C21C52"/>
    <w:rsid w:val="00C228C2"/>
    <w:rsid w:val="00C34328"/>
    <w:rsid w:val="00C34B94"/>
    <w:rsid w:val="00C37EB1"/>
    <w:rsid w:val="00C40792"/>
    <w:rsid w:val="00C40C98"/>
    <w:rsid w:val="00C41BF8"/>
    <w:rsid w:val="00C42614"/>
    <w:rsid w:val="00C44E77"/>
    <w:rsid w:val="00C47E08"/>
    <w:rsid w:val="00C47FBA"/>
    <w:rsid w:val="00C51C97"/>
    <w:rsid w:val="00C52B10"/>
    <w:rsid w:val="00C541FB"/>
    <w:rsid w:val="00C563C9"/>
    <w:rsid w:val="00C5707D"/>
    <w:rsid w:val="00C6042C"/>
    <w:rsid w:val="00C604CD"/>
    <w:rsid w:val="00C60BA1"/>
    <w:rsid w:val="00C6298A"/>
    <w:rsid w:val="00C65AC9"/>
    <w:rsid w:val="00C65D2C"/>
    <w:rsid w:val="00C66C61"/>
    <w:rsid w:val="00C673B6"/>
    <w:rsid w:val="00C7083A"/>
    <w:rsid w:val="00C70858"/>
    <w:rsid w:val="00C71747"/>
    <w:rsid w:val="00C73885"/>
    <w:rsid w:val="00C73BC6"/>
    <w:rsid w:val="00C81945"/>
    <w:rsid w:val="00C825C5"/>
    <w:rsid w:val="00C83289"/>
    <w:rsid w:val="00C84800"/>
    <w:rsid w:val="00C8510A"/>
    <w:rsid w:val="00C8511E"/>
    <w:rsid w:val="00C91173"/>
    <w:rsid w:val="00C93B61"/>
    <w:rsid w:val="00C979E7"/>
    <w:rsid w:val="00C979F1"/>
    <w:rsid w:val="00CA0B27"/>
    <w:rsid w:val="00CA0CF7"/>
    <w:rsid w:val="00CA330C"/>
    <w:rsid w:val="00CA49BE"/>
    <w:rsid w:val="00CA50C4"/>
    <w:rsid w:val="00CA64F6"/>
    <w:rsid w:val="00CB1B6F"/>
    <w:rsid w:val="00CB1FE4"/>
    <w:rsid w:val="00CB4583"/>
    <w:rsid w:val="00CB6892"/>
    <w:rsid w:val="00CB7973"/>
    <w:rsid w:val="00CB7D56"/>
    <w:rsid w:val="00CC1789"/>
    <w:rsid w:val="00CC19C6"/>
    <w:rsid w:val="00CC2067"/>
    <w:rsid w:val="00CC259B"/>
    <w:rsid w:val="00CC7328"/>
    <w:rsid w:val="00CC7E8F"/>
    <w:rsid w:val="00CD0F7E"/>
    <w:rsid w:val="00CD292E"/>
    <w:rsid w:val="00CD3EFF"/>
    <w:rsid w:val="00CD583D"/>
    <w:rsid w:val="00CD6A14"/>
    <w:rsid w:val="00CD7558"/>
    <w:rsid w:val="00CE3055"/>
    <w:rsid w:val="00CE43C5"/>
    <w:rsid w:val="00CE4E16"/>
    <w:rsid w:val="00CF10F1"/>
    <w:rsid w:val="00CF1B6C"/>
    <w:rsid w:val="00CF4426"/>
    <w:rsid w:val="00CF4D04"/>
    <w:rsid w:val="00CF51B1"/>
    <w:rsid w:val="00CF57E0"/>
    <w:rsid w:val="00CF7A9C"/>
    <w:rsid w:val="00D000D1"/>
    <w:rsid w:val="00D00DE3"/>
    <w:rsid w:val="00D0291C"/>
    <w:rsid w:val="00D034A3"/>
    <w:rsid w:val="00D03519"/>
    <w:rsid w:val="00D04333"/>
    <w:rsid w:val="00D0601D"/>
    <w:rsid w:val="00D06AA9"/>
    <w:rsid w:val="00D142BF"/>
    <w:rsid w:val="00D17DC8"/>
    <w:rsid w:val="00D20846"/>
    <w:rsid w:val="00D21CD6"/>
    <w:rsid w:val="00D233CE"/>
    <w:rsid w:val="00D23847"/>
    <w:rsid w:val="00D23E08"/>
    <w:rsid w:val="00D24590"/>
    <w:rsid w:val="00D26541"/>
    <w:rsid w:val="00D3126A"/>
    <w:rsid w:val="00D32675"/>
    <w:rsid w:val="00D34ADB"/>
    <w:rsid w:val="00D34F8F"/>
    <w:rsid w:val="00D43F39"/>
    <w:rsid w:val="00D44185"/>
    <w:rsid w:val="00D479C5"/>
    <w:rsid w:val="00D50AA5"/>
    <w:rsid w:val="00D50B59"/>
    <w:rsid w:val="00D50BEC"/>
    <w:rsid w:val="00D53668"/>
    <w:rsid w:val="00D54700"/>
    <w:rsid w:val="00D54D51"/>
    <w:rsid w:val="00D555D4"/>
    <w:rsid w:val="00D56422"/>
    <w:rsid w:val="00D56AE2"/>
    <w:rsid w:val="00D61263"/>
    <w:rsid w:val="00D6164C"/>
    <w:rsid w:val="00D61BB2"/>
    <w:rsid w:val="00D61CE7"/>
    <w:rsid w:val="00D64B9F"/>
    <w:rsid w:val="00D66B1C"/>
    <w:rsid w:val="00D66FB9"/>
    <w:rsid w:val="00D67DE8"/>
    <w:rsid w:val="00D71F0C"/>
    <w:rsid w:val="00D75C02"/>
    <w:rsid w:val="00D81B47"/>
    <w:rsid w:val="00D81F4B"/>
    <w:rsid w:val="00D82A45"/>
    <w:rsid w:val="00D836F7"/>
    <w:rsid w:val="00D9570E"/>
    <w:rsid w:val="00D96079"/>
    <w:rsid w:val="00D967D7"/>
    <w:rsid w:val="00D97417"/>
    <w:rsid w:val="00DA06AB"/>
    <w:rsid w:val="00DA121A"/>
    <w:rsid w:val="00DB04C3"/>
    <w:rsid w:val="00DB165D"/>
    <w:rsid w:val="00DB26BA"/>
    <w:rsid w:val="00DB35C1"/>
    <w:rsid w:val="00DB36F2"/>
    <w:rsid w:val="00DB4943"/>
    <w:rsid w:val="00DB4D5F"/>
    <w:rsid w:val="00DB7BAE"/>
    <w:rsid w:val="00DC15D6"/>
    <w:rsid w:val="00DC5DA3"/>
    <w:rsid w:val="00DC68FD"/>
    <w:rsid w:val="00DD06EA"/>
    <w:rsid w:val="00DD4F89"/>
    <w:rsid w:val="00DE3A19"/>
    <w:rsid w:val="00DE4350"/>
    <w:rsid w:val="00DE4860"/>
    <w:rsid w:val="00DE4E72"/>
    <w:rsid w:val="00DE4E80"/>
    <w:rsid w:val="00DE67F4"/>
    <w:rsid w:val="00DE7002"/>
    <w:rsid w:val="00DF1868"/>
    <w:rsid w:val="00DF2527"/>
    <w:rsid w:val="00DF28CC"/>
    <w:rsid w:val="00DF4F14"/>
    <w:rsid w:val="00DF6B42"/>
    <w:rsid w:val="00DF6EDF"/>
    <w:rsid w:val="00E01229"/>
    <w:rsid w:val="00E0158E"/>
    <w:rsid w:val="00E016E0"/>
    <w:rsid w:val="00E019A2"/>
    <w:rsid w:val="00E01BEA"/>
    <w:rsid w:val="00E05069"/>
    <w:rsid w:val="00E07AE2"/>
    <w:rsid w:val="00E10038"/>
    <w:rsid w:val="00E10187"/>
    <w:rsid w:val="00E11FCA"/>
    <w:rsid w:val="00E125C4"/>
    <w:rsid w:val="00E139EC"/>
    <w:rsid w:val="00E164A2"/>
    <w:rsid w:val="00E170CE"/>
    <w:rsid w:val="00E2131E"/>
    <w:rsid w:val="00E2569F"/>
    <w:rsid w:val="00E26D6A"/>
    <w:rsid w:val="00E27599"/>
    <w:rsid w:val="00E278EE"/>
    <w:rsid w:val="00E27AC2"/>
    <w:rsid w:val="00E30411"/>
    <w:rsid w:val="00E3074E"/>
    <w:rsid w:val="00E30817"/>
    <w:rsid w:val="00E30D6E"/>
    <w:rsid w:val="00E310ED"/>
    <w:rsid w:val="00E32216"/>
    <w:rsid w:val="00E33D5C"/>
    <w:rsid w:val="00E36271"/>
    <w:rsid w:val="00E36EC3"/>
    <w:rsid w:val="00E370E6"/>
    <w:rsid w:val="00E42DDA"/>
    <w:rsid w:val="00E44CDC"/>
    <w:rsid w:val="00E45524"/>
    <w:rsid w:val="00E45F08"/>
    <w:rsid w:val="00E46E58"/>
    <w:rsid w:val="00E524F3"/>
    <w:rsid w:val="00E52F7F"/>
    <w:rsid w:val="00E53417"/>
    <w:rsid w:val="00E553EB"/>
    <w:rsid w:val="00E55EB9"/>
    <w:rsid w:val="00E55F2D"/>
    <w:rsid w:val="00E5613E"/>
    <w:rsid w:val="00E62B92"/>
    <w:rsid w:val="00E64F68"/>
    <w:rsid w:val="00E66441"/>
    <w:rsid w:val="00E6694B"/>
    <w:rsid w:val="00E67435"/>
    <w:rsid w:val="00E67667"/>
    <w:rsid w:val="00E7064E"/>
    <w:rsid w:val="00E70AAA"/>
    <w:rsid w:val="00E710BD"/>
    <w:rsid w:val="00E73C6B"/>
    <w:rsid w:val="00E75BCA"/>
    <w:rsid w:val="00E77DBB"/>
    <w:rsid w:val="00E810E0"/>
    <w:rsid w:val="00E81ABD"/>
    <w:rsid w:val="00E81DCD"/>
    <w:rsid w:val="00E82EE6"/>
    <w:rsid w:val="00E8458C"/>
    <w:rsid w:val="00E84C2D"/>
    <w:rsid w:val="00E90E78"/>
    <w:rsid w:val="00E917C3"/>
    <w:rsid w:val="00E94AED"/>
    <w:rsid w:val="00E95B45"/>
    <w:rsid w:val="00E96483"/>
    <w:rsid w:val="00EA0BBF"/>
    <w:rsid w:val="00EA3E1C"/>
    <w:rsid w:val="00EA794F"/>
    <w:rsid w:val="00EB2251"/>
    <w:rsid w:val="00EB3BE3"/>
    <w:rsid w:val="00EB3D1C"/>
    <w:rsid w:val="00EC0C81"/>
    <w:rsid w:val="00EC1EBA"/>
    <w:rsid w:val="00EC2BE8"/>
    <w:rsid w:val="00EC3FE0"/>
    <w:rsid w:val="00EC41F8"/>
    <w:rsid w:val="00EC50C9"/>
    <w:rsid w:val="00ED027A"/>
    <w:rsid w:val="00ED54B2"/>
    <w:rsid w:val="00ED6320"/>
    <w:rsid w:val="00ED73F2"/>
    <w:rsid w:val="00EE1752"/>
    <w:rsid w:val="00EE3200"/>
    <w:rsid w:val="00EF1190"/>
    <w:rsid w:val="00EF2B67"/>
    <w:rsid w:val="00EF3909"/>
    <w:rsid w:val="00EF3DB0"/>
    <w:rsid w:val="00EF5DE0"/>
    <w:rsid w:val="00F01590"/>
    <w:rsid w:val="00F02560"/>
    <w:rsid w:val="00F03541"/>
    <w:rsid w:val="00F03F66"/>
    <w:rsid w:val="00F110D5"/>
    <w:rsid w:val="00F11647"/>
    <w:rsid w:val="00F127A2"/>
    <w:rsid w:val="00F12A4D"/>
    <w:rsid w:val="00F1454A"/>
    <w:rsid w:val="00F153A8"/>
    <w:rsid w:val="00F16E7D"/>
    <w:rsid w:val="00F172C1"/>
    <w:rsid w:val="00F25883"/>
    <w:rsid w:val="00F27E94"/>
    <w:rsid w:val="00F313FB"/>
    <w:rsid w:val="00F33EF4"/>
    <w:rsid w:val="00F34235"/>
    <w:rsid w:val="00F363D0"/>
    <w:rsid w:val="00F36FB2"/>
    <w:rsid w:val="00F415DE"/>
    <w:rsid w:val="00F47A6F"/>
    <w:rsid w:val="00F47E2F"/>
    <w:rsid w:val="00F50FB4"/>
    <w:rsid w:val="00F5456A"/>
    <w:rsid w:val="00F55FF1"/>
    <w:rsid w:val="00F60018"/>
    <w:rsid w:val="00F627C5"/>
    <w:rsid w:val="00F640B6"/>
    <w:rsid w:val="00F65973"/>
    <w:rsid w:val="00F66621"/>
    <w:rsid w:val="00F667FB"/>
    <w:rsid w:val="00F6703E"/>
    <w:rsid w:val="00F67E8C"/>
    <w:rsid w:val="00F70433"/>
    <w:rsid w:val="00F7058C"/>
    <w:rsid w:val="00F71458"/>
    <w:rsid w:val="00F71736"/>
    <w:rsid w:val="00F72224"/>
    <w:rsid w:val="00F74D8D"/>
    <w:rsid w:val="00F7640B"/>
    <w:rsid w:val="00F77921"/>
    <w:rsid w:val="00F77F01"/>
    <w:rsid w:val="00F8224E"/>
    <w:rsid w:val="00F833F5"/>
    <w:rsid w:val="00F835EF"/>
    <w:rsid w:val="00F84725"/>
    <w:rsid w:val="00F850AB"/>
    <w:rsid w:val="00F85E65"/>
    <w:rsid w:val="00F87336"/>
    <w:rsid w:val="00FA1BF9"/>
    <w:rsid w:val="00FA21C2"/>
    <w:rsid w:val="00FA65B7"/>
    <w:rsid w:val="00FA7B3D"/>
    <w:rsid w:val="00FB2757"/>
    <w:rsid w:val="00FB4978"/>
    <w:rsid w:val="00FB53A8"/>
    <w:rsid w:val="00FB7723"/>
    <w:rsid w:val="00FC13B8"/>
    <w:rsid w:val="00FC204F"/>
    <w:rsid w:val="00FC30BA"/>
    <w:rsid w:val="00FC50D8"/>
    <w:rsid w:val="00FC5969"/>
    <w:rsid w:val="00FC7138"/>
    <w:rsid w:val="00FC7399"/>
    <w:rsid w:val="00FD3AF4"/>
    <w:rsid w:val="00FD497F"/>
    <w:rsid w:val="00FD69E8"/>
    <w:rsid w:val="00FE2E88"/>
    <w:rsid w:val="00FE3E9A"/>
    <w:rsid w:val="00FE452C"/>
    <w:rsid w:val="00FE5A25"/>
    <w:rsid w:val="00FF4894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9DF6D-C391-4296-83C7-22A566BB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39"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77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07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84D25"/>
    <w:pPr>
      <w:keepNext/>
      <w:spacing w:after="0" w:line="240" w:lineRule="auto"/>
      <w:jc w:val="center"/>
      <w:outlineLvl w:val="4"/>
    </w:pPr>
    <w:rPr>
      <w:rFonts w:ascii="Arial" w:eastAsia="Times New Roman" w:hAnsi="Arial" w:cs="Simplified Arabic"/>
      <w:b/>
      <w:bCs/>
      <w:sz w:val="18"/>
      <w:szCs w:val="18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D2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4A"/>
  </w:style>
  <w:style w:type="paragraph" w:styleId="Footer">
    <w:name w:val="footer"/>
    <w:basedOn w:val="Normal"/>
    <w:link w:val="Foot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4A"/>
  </w:style>
  <w:style w:type="paragraph" w:styleId="BalloonText">
    <w:name w:val="Balloon Text"/>
    <w:basedOn w:val="Normal"/>
    <w:link w:val="BalloonTextChar"/>
    <w:uiPriority w:val="99"/>
    <w:semiHidden/>
    <w:unhideWhenUsed/>
    <w:rsid w:val="007D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0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D504A"/>
  </w:style>
  <w:style w:type="character" w:customStyle="1" w:styleId="Heading5Char">
    <w:name w:val="Heading 5 Char"/>
    <w:link w:val="Heading5"/>
    <w:rsid w:val="00884D25"/>
    <w:rPr>
      <w:rFonts w:ascii="Arial" w:eastAsia="Times New Roman" w:hAnsi="Arial" w:cs="Simplified Arabic"/>
      <w:b/>
      <w:bCs/>
      <w:sz w:val="18"/>
      <w:szCs w:val="18"/>
      <w:lang w:eastAsia="ar-SA"/>
    </w:rPr>
  </w:style>
  <w:style w:type="character" w:customStyle="1" w:styleId="Heading8Char">
    <w:name w:val="Heading 8 Char"/>
    <w:link w:val="Heading8"/>
    <w:uiPriority w:val="9"/>
    <w:semiHidden/>
    <w:rsid w:val="00884D2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D52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3">
    <w:name w:val="Body Text 3"/>
    <w:basedOn w:val="Normal"/>
    <w:link w:val="BodyText3Char"/>
    <w:semiHidden/>
    <w:rsid w:val="003A3A0C"/>
    <w:pPr>
      <w:bidi w:val="0"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semiHidden/>
    <w:rsid w:val="003A3A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5A2C51"/>
    <w:rPr>
      <w:color w:val="0000FF"/>
      <w:u w:val="single"/>
    </w:rPr>
  </w:style>
  <w:style w:type="character" w:customStyle="1" w:styleId="longtext">
    <w:name w:val="long_text"/>
    <w:basedOn w:val="DefaultParagraphFont"/>
    <w:rsid w:val="005A64FD"/>
  </w:style>
  <w:style w:type="character" w:customStyle="1" w:styleId="hps">
    <w:name w:val="hps"/>
    <w:basedOn w:val="DefaultParagraphFont"/>
    <w:rsid w:val="003E5D82"/>
  </w:style>
  <w:style w:type="paragraph" w:styleId="Title">
    <w:name w:val="Title"/>
    <w:basedOn w:val="Normal"/>
    <w:link w:val="TitleChar"/>
    <w:uiPriority w:val="10"/>
    <w:qFormat/>
    <w:rsid w:val="0093179E"/>
    <w:pPr>
      <w:overflowPunct w:val="0"/>
      <w:autoSpaceDE w:val="0"/>
      <w:autoSpaceDN w:val="0"/>
      <w:bidi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93179E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59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948"/>
  </w:style>
  <w:style w:type="paragraph" w:styleId="BodyText">
    <w:name w:val="Body Text"/>
    <w:basedOn w:val="Normal"/>
    <w:link w:val="BodyTextChar"/>
    <w:uiPriority w:val="99"/>
    <w:semiHidden/>
    <w:unhideWhenUsed/>
    <w:rsid w:val="007E0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02CC"/>
  </w:style>
  <w:style w:type="character" w:customStyle="1" w:styleId="Heading2Char">
    <w:name w:val="Heading 2 Char"/>
    <w:link w:val="Heading2"/>
    <w:uiPriority w:val="9"/>
    <w:semiHidden/>
    <w:rsid w:val="00AD30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AB2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2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42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B09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41E3C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41E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724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07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907F5"/>
    <w:rPr>
      <w:rFonts w:ascii="Consolas" w:hAnsi="Consolas"/>
      <w:sz w:val="20"/>
      <w:szCs w:val="20"/>
    </w:rPr>
  </w:style>
  <w:style w:type="character" w:customStyle="1" w:styleId="Heading1Char">
    <w:name w:val="Heading 1 Char"/>
    <w:link w:val="Heading1"/>
    <w:uiPriority w:val="9"/>
    <w:rsid w:val="001E2777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ezkurwreuab5ozgtqnkl">
    <w:name w:val="ezkurwreuab5ozgtqnkl"/>
    <w:basedOn w:val="DefaultParagraphFont"/>
    <w:rsid w:val="00A9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5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7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2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3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1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6027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2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442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748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60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96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5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647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459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6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80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715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2153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96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13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96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419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9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837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297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3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8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84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6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550747126712884"/>
          <c:y val="8.3809523809523806E-2"/>
          <c:w val="0.74133257747906589"/>
          <c:h val="0.67418432695913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Sheet1!$B$2:$B$5</c:f>
              <c:numCache>
                <c:formatCode>0</c:formatCode>
                <c:ptCount val="4"/>
                <c:pt idx="0">
                  <c:v>879.54399999999998</c:v>
                </c:pt>
                <c:pt idx="1">
                  <c:v>1745</c:v>
                </c:pt>
                <c:pt idx="2">
                  <c:v>2005</c:v>
                </c:pt>
                <c:pt idx="3">
                  <c:v>1213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F8-4CCD-960D-04D4E90E911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Inbound</c:v>
                </c:pt>
              </c:strCache>
            </c:strRef>
          </c:tx>
          <c:spPr>
            <a:solidFill>
              <a:srgbClr val="FF9999">
                <a:alpha val="82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7.7913818731614064E-17"/>
                  <c:y val="-8.28157349896480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F8-4CCD-960D-04D4E90E9114}"/>
                </c:ext>
              </c:extLst>
            </c:dLbl>
            <c:dLbl>
              <c:idx val="3"/>
              <c:layout>
                <c:manualLayout>
                  <c:x val="1.4573254609189715E-2"/>
                  <c:y val="-1.65633981246568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F8-4CCD-960D-04D4E90E91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Sheet1!$C$2:$C$5</c:f>
              <c:numCache>
                <c:formatCode>0</c:formatCode>
                <c:ptCount val="4"/>
                <c:pt idx="0">
                  <c:v>315</c:v>
                </c:pt>
                <c:pt idx="1">
                  <c:v>1145</c:v>
                </c:pt>
                <c:pt idx="2">
                  <c:v>1921</c:v>
                </c:pt>
                <c:pt idx="3">
                  <c:v>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F8-4CCD-960D-04D4E90E91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axId val="237083184"/>
        <c:axId val="1"/>
      </c:barChart>
      <c:catAx>
        <c:axId val="23708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GB"/>
                  <a:t>No. in 1000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08318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8885851532709355"/>
          <c:y val="6.7069356056520335E-3"/>
          <c:w val="0.6557585962132092"/>
          <c:h val="0.162816668464387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4ACC-3111-4DED-B6AF-5D0DD3BB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mshaheen</dc:creator>
  <cp:keywords/>
  <cp:lastModifiedBy>Mohammed Hodali</cp:lastModifiedBy>
  <cp:revision>2</cp:revision>
  <cp:lastPrinted>2023-09-21T06:46:00Z</cp:lastPrinted>
  <dcterms:created xsi:type="dcterms:W3CDTF">2024-09-26T05:53:00Z</dcterms:created>
  <dcterms:modified xsi:type="dcterms:W3CDTF">2024-09-26T05:53:00Z</dcterms:modified>
</cp:coreProperties>
</file>